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4930" w14:textId="3DBA9017" w:rsidR="00FE0649" w:rsidRPr="00376A92" w:rsidRDefault="31EF8C37" w:rsidP="466B82F0">
      <w:pPr>
        <w:spacing w:after="0" w:line="240" w:lineRule="auto"/>
        <w:jc w:val="both"/>
        <w:rPr>
          <w:rFonts w:ascii="Arial" w:eastAsia="Arial" w:hAnsi="Arial" w:cs="Arial"/>
          <w:color w:val="000000" w:themeColor="text1"/>
        </w:rPr>
      </w:pPr>
      <w:r w:rsidRPr="6E0E1C3D">
        <w:rPr>
          <w:rFonts w:ascii="Arial" w:eastAsia="Arial" w:hAnsi="Arial" w:cs="Arial"/>
          <w:color w:val="000000" w:themeColor="text1"/>
          <w:lang w:val="en-GB"/>
        </w:rPr>
        <w:t>For Immediate release</w:t>
      </w:r>
    </w:p>
    <w:p w14:paraId="2FA5371B" w14:textId="43DB3F12" w:rsidR="654E77F4" w:rsidRDefault="2D0E2D5A" w:rsidP="0CD0981E">
      <w:pPr>
        <w:spacing w:before="240" w:after="120"/>
        <w:jc w:val="both"/>
        <w:rPr>
          <w:rFonts w:ascii="Arial" w:eastAsia="Arial" w:hAnsi="Arial" w:cs="Arial"/>
          <w:b/>
          <w:bCs/>
          <w:color w:val="000000" w:themeColor="text1"/>
          <w:sz w:val="28"/>
          <w:szCs w:val="28"/>
        </w:rPr>
      </w:pPr>
      <w:r w:rsidRPr="6E0E1C3D">
        <w:rPr>
          <w:rFonts w:ascii="Arial" w:eastAsia="Arial" w:hAnsi="Arial" w:cs="Arial"/>
          <w:b/>
          <w:bCs/>
          <w:color w:val="000000" w:themeColor="text1"/>
          <w:sz w:val="28"/>
          <w:szCs w:val="28"/>
        </w:rPr>
        <w:t>MIPIM Asia Summit 2025 Concludes in Hong Kong with Strategic Insights and Celebrated Prestigious Achievements in Real Estate</w:t>
      </w:r>
    </w:p>
    <w:p w14:paraId="1E9FDCD7" w14:textId="7C4E26B0" w:rsidR="0CD0981E" w:rsidRDefault="0CD0981E" w:rsidP="0CD0981E">
      <w:pPr>
        <w:widowControl w:val="0"/>
        <w:spacing w:after="0" w:line="240" w:lineRule="auto"/>
        <w:jc w:val="center"/>
        <w:rPr>
          <w:rFonts w:ascii="Arial" w:eastAsia="Arial" w:hAnsi="Arial" w:cs="Arial"/>
          <w:b/>
          <w:bCs/>
          <w:color w:val="000000" w:themeColor="text1"/>
          <w:sz w:val="28"/>
          <w:szCs w:val="28"/>
          <w:lang w:val="en-GB"/>
        </w:rPr>
      </w:pPr>
    </w:p>
    <w:p w14:paraId="05352363" w14:textId="63058ED5" w:rsidR="5FBFEAF6" w:rsidRDefault="5FBFEAF6" w:rsidP="0E708FC0">
      <w:pPr>
        <w:spacing w:after="120"/>
        <w:jc w:val="both"/>
        <w:rPr>
          <w:rFonts w:ascii="Arial" w:eastAsia="Arial" w:hAnsi="Arial" w:cs="Arial"/>
        </w:rPr>
      </w:pPr>
      <w:r w:rsidRPr="0E708FC0">
        <w:rPr>
          <w:rFonts w:ascii="Arial" w:eastAsia="Arial" w:hAnsi="Arial" w:cs="Arial"/>
          <w:b/>
          <w:bCs/>
        </w:rPr>
        <w:t xml:space="preserve">HONG KONG SAR, </w:t>
      </w:r>
      <w:r w:rsidR="00C546FA">
        <w:rPr>
          <w:rFonts w:ascii="Arial" w:eastAsia="Arial" w:hAnsi="Arial" w:cs="Arial"/>
          <w:b/>
          <w:bCs/>
          <w:highlight w:val="yellow"/>
        </w:rPr>
        <w:t>10</w:t>
      </w:r>
      <w:r w:rsidRPr="0E708FC0">
        <w:rPr>
          <w:rFonts w:ascii="Arial" w:eastAsia="Arial" w:hAnsi="Arial" w:cs="Arial"/>
          <w:b/>
          <w:bCs/>
          <w:highlight w:val="yellow"/>
        </w:rPr>
        <w:t xml:space="preserve"> December 2025</w:t>
      </w:r>
      <w:r w:rsidRPr="0E708FC0">
        <w:rPr>
          <w:rFonts w:ascii="Arial" w:eastAsia="Arial" w:hAnsi="Arial" w:cs="Arial"/>
        </w:rPr>
        <w:t xml:space="preserve"> – The 19th edition of the MIPIM Asia Summit concluded successfully on 4 December at the Rosewood Hong Kong, uniting over 400 senior executives and thought leaders from more than 20 countries. As the region’s premier platform for real estate innovation and investment, the summit addressed navigating global volatility, digital transformation, climate resilience, alternative assets, and sustainable urban growth. </w:t>
      </w:r>
    </w:p>
    <w:p w14:paraId="6F7A28D6" w14:textId="5171038E" w:rsidR="5FBFEAF6" w:rsidRDefault="5FBFEAF6" w:rsidP="6E0E1C3D">
      <w:pPr>
        <w:spacing w:before="240" w:after="120"/>
        <w:jc w:val="both"/>
        <w:rPr>
          <w:rFonts w:ascii="Arial" w:eastAsia="Arial" w:hAnsi="Arial" w:cs="Arial"/>
        </w:rPr>
      </w:pPr>
      <w:r w:rsidRPr="6E0E1C3D">
        <w:rPr>
          <w:rFonts w:ascii="Arial" w:eastAsia="Arial" w:hAnsi="Arial" w:cs="Arial"/>
        </w:rPr>
        <w:t xml:space="preserve">The event opened with a forward-looking keynote by Lord Stockwood, UK Minister for Investment, on international strategies and UK-Asia Pacific ties. Dynamic sessions explored technology’s role in real estate, ESG integration, and emerging opportunities, while the Investors Forum enabled sovereign wealth and capital owners to discuss private debt and generative AI applications. High-level delegations from </w:t>
      </w:r>
      <w:proofErr w:type="spellStart"/>
      <w:r w:rsidRPr="6E0E1C3D">
        <w:rPr>
          <w:rFonts w:ascii="Arial" w:eastAsia="Arial" w:hAnsi="Arial" w:cs="Arial"/>
        </w:rPr>
        <w:t>Diriyah</w:t>
      </w:r>
      <w:proofErr w:type="spellEnd"/>
      <w:r w:rsidRPr="6E0E1C3D">
        <w:rPr>
          <w:rFonts w:ascii="Arial" w:eastAsia="Arial" w:hAnsi="Arial" w:cs="Arial"/>
        </w:rPr>
        <w:t xml:space="preserve">, Paris La Défense, Invest Seoul, and the UK’s Department for Business and Trade enriched exchanges across asset management, urban development, private equity, and advisory sectors. </w:t>
      </w:r>
    </w:p>
    <w:p w14:paraId="1896B64E" w14:textId="77777777" w:rsidR="00AD662B" w:rsidRDefault="00A17E8B" w:rsidP="6E0E1C3D">
      <w:pPr>
        <w:spacing w:before="240" w:after="120"/>
        <w:jc w:val="both"/>
        <w:rPr>
          <w:rFonts w:ascii="Arial" w:eastAsia="Arial" w:hAnsi="Arial" w:cs="Arial"/>
        </w:rPr>
      </w:pPr>
      <w:r w:rsidRPr="00A17E8B">
        <w:rPr>
          <w:rFonts w:ascii="Arial" w:eastAsia="Arial" w:hAnsi="Arial" w:cs="Arial"/>
        </w:rPr>
        <w:t xml:space="preserve">Prominent speakers included senior leaders from APG Asset Management, ARCH Capital Management, Ares Management, BGO, Blackstone, CK Asset Holdings Limited, </w:t>
      </w:r>
      <w:proofErr w:type="spellStart"/>
      <w:r w:rsidRPr="00A17E8B">
        <w:rPr>
          <w:rFonts w:ascii="Arial" w:eastAsia="Arial" w:hAnsi="Arial" w:cs="Arial"/>
        </w:rPr>
        <w:t>Chinney</w:t>
      </w:r>
      <w:proofErr w:type="spellEnd"/>
      <w:r w:rsidRPr="00A17E8B">
        <w:rPr>
          <w:rFonts w:ascii="Arial" w:eastAsia="Arial" w:hAnsi="Arial" w:cs="Arial"/>
        </w:rPr>
        <w:t xml:space="preserve"> Group, </w:t>
      </w:r>
      <w:proofErr w:type="spellStart"/>
      <w:r w:rsidRPr="00A17E8B">
        <w:rPr>
          <w:rFonts w:ascii="Arial" w:eastAsia="Arial" w:hAnsi="Arial" w:cs="Arial"/>
        </w:rPr>
        <w:t>Chongbang</w:t>
      </w:r>
      <w:proofErr w:type="spellEnd"/>
      <w:r w:rsidRPr="00A17E8B">
        <w:rPr>
          <w:rFonts w:ascii="Arial" w:eastAsia="Arial" w:hAnsi="Arial" w:cs="Arial"/>
        </w:rPr>
        <w:t xml:space="preserve"> Group, CPP Investments, ESR Hong Kong Limited, Fidelity International, Fosun UK, Gaw Capital Partners, H Properties Limited, Hong Kong Monetary Authority, Hongkong Land, KKR Asia Limited, La Caisse, LaSalle Investment Management, Link Asset Management Limited, Liu Chong Hing Investment Limited, Mitsui Fudosan Investment Advisors, Nuveen, Partners Group, QuadReal Property Group, Rava Partners, SC Capital Partners, and Warburg Pincus, among others.</w:t>
      </w:r>
    </w:p>
    <w:p w14:paraId="28B0449B" w14:textId="4560407C" w:rsidR="5FBFEAF6" w:rsidRDefault="5FBFEAF6" w:rsidP="6E0E1C3D">
      <w:pPr>
        <w:spacing w:before="240" w:after="120"/>
        <w:jc w:val="both"/>
        <w:rPr>
          <w:rFonts w:ascii="Arial" w:eastAsia="Arial" w:hAnsi="Arial" w:cs="Arial"/>
        </w:rPr>
      </w:pPr>
      <w:r w:rsidRPr="6E0E1C3D">
        <w:rPr>
          <w:rFonts w:ascii="Arial" w:eastAsia="Arial" w:hAnsi="Arial" w:cs="Arial"/>
        </w:rPr>
        <w:t xml:space="preserve">The shift to Rosewood Hong Kong marked a new chapter, delivering high-level networking, bold urban showcases, thematic expert sessions like “Lunch with the Speakers,” and an inspiring environment for collaboration in Asia’s transforming property landscape. </w:t>
      </w:r>
    </w:p>
    <w:p w14:paraId="1A26B4C8" w14:textId="5929951E" w:rsidR="5FBFEAF6" w:rsidRDefault="5FBFEAF6" w:rsidP="6E0E1C3D">
      <w:pPr>
        <w:spacing w:before="240" w:after="120"/>
        <w:jc w:val="both"/>
        <w:rPr>
          <w:rFonts w:ascii="Arial" w:eastAsia="Arial" w:hAnsi="Arial" w:cs="Arial"/>
        </w:rPr>
      </w:pPr>
      <w:r w:rsidRPr="6E0E1C3D">
        <w:rPr>
          <w:rFonts w:ascii="Arial" w:eastAsia="Arial" w:hAnsi="Arial" w:cs="Arial"/>
        </w:rPr>
        <w:t xml:space="preserve">The summit culminated in the MIPIM Asia Awards Gala Dinner, announcing </w:t>
      </w:r>
      <w:hyperlink r:id="rId10" w:history="1">
        <w:r w:rsidRPr="000910C3">
          <w:rPr>
            <w:rStyle w:val="Hyperlink"/>
            <w:rFonts w:ascii="Arial" w:eastAsia="Arial" w:hAnsi="Arial" w:cs="Arial"/>
          </w:rPr>
          <w:t>2025 winners</w:t>
        </w:r>
      </w:hyperlink>
      <w:r w:rsidRPr="6E0E1C3D">
        <w:rPr>
          <w:rFonts w:ascii="Arial" w:eastAsia="Arial" w:hAnsi="Arial" w:cs="Arial"/>
        </w:rPr>
        <w:t xml:space="preserve"> and honoring exceptional projects and leadership. Chairman of the Jury George Hongchoy, Executive Director and Group CEO of Link Asset Management Limited, lent prestige to the evening. </w:t>
      </w:r>
    </w:p>
    <w:p w14:paraId="7684C384" w14:textId="314F0FA4" w:rsidR="5FBFEAF6" w:rsidRDefault="5FBFEAF6" w:rsidP="6E0E1C3D">
      <w:pPr>
        <w:spacing w:before="240" w:after="120"/>
        <w:jc w:val="both"/>
        <w:rPr>
          <w:rFonts w:ascii="Arial" w:eastAsia="Arial" w:hAnsi="Arial" w:cs="Arial"/>
          <w:i/>
          <w:iCs/>
        </w:rPr>
      </w:pPr>
      <w:r w:rsidRPr="6E0E1C3D">
        <w:rPr>
          <w:rFonts w:ascii="Arial" w:eastAsia="Arial" w:hAnsi="Arial" w:cs="Arial"/>
        </w:rPr>
        <w:t>As Nicolas Boffi, Head of MIPIM Markets Global, reflected:</w:t>
      </w:r>
      <w:r w:rsidRPr="6E0E1C3D">
        <w:rPr>
          <w:rFonts w:ascii="Arial" w:eastAsia="Arial" w:hAnsi="Arial" w:cs="Arial"/>
          <w:i/>
          <w:iCs/>
        </w:rPr>
        <w:t xml:space="preserve"> “As we close another successful edition of MIPIM Asia, we reflect on the power of this platform to unite the brightest minds in real estate across the region. The discussions and partnerships formed here demonstrate our collective commitment to shaping a resilient, innovative, and sustainable future for Asia Pacific’s property markets. Together, we are not only navigating today’s challenges but also laying the foundation for long-term growth and inclusive communities.” </w:t>
      </w:r>
    </w:p>
    <w:p w14:paraId="0576E84D" w14:textId="77777777" w:rsidR="00376A92" w:rsidRDefault="00376A92" w:rsidP="00376A92">
      <w:pPr>
        <w:spacing w:after="0" w:line="240" w:lineRule="exact"/>
        <w:jc w:val="both"/>
        <w:rPr>
          <w:rFonts w:ascii="Arial" w:eastAsia="Arial" w:hAnsi="Arial" w:cs="Arial"/>
        </w:rPr>
      </w:pPr>
      <w:r w:rsidRPr="00376A92">
        <w:rPr>
          <w:rFonts w:ascii="Arial" w:eastAsia="Arial" w:hAnsi="Arial" w:cs="Arial"/>
        </w:rPr>
        <w:t xml:space="preserve">This resounding success reaffirms MIPIM Asia Summit 2025 as a vital platform </w:t>
      </w:r>
      <w:proofErr w:type="spellStart"/>
      <w:r w:rsidRPr="00376A92">
        <w:rPr>
          <w:rFonts w:ascii="Arial" w:eastAsia="Arial" w:hAnsi="Arial" w:cs="Arial"/>
        </w:rPr>
        <w:t>catalysing</w:t>
      </w:r>
      <w:proofErr w:type="spellEnd"/>
      <w:r w:rsidRPr="00376A92">
        <w:rPr>
          <w:rFonts w:ascii="Arial" w:eastAsia="Arial" w:hAnsi="Arial" w:cs="Arial"/>
        </w:rPr>
        <w:t xml:space="preserve"> strategic partnerships, innovation, and forward-thinking solutions for sustainable growth. Building on this momentum, the 2026 edition will continue advancing these themes. The next MIPIM events will take place in Cannes from 9–13 March 2026 and in Riyadh from 20–21 October 2026. For updates on MIPIM Asia Summit 2027, visit mipim-asia.com.</w:t>
      </w:r>
    </w:p>
    <w:p w14:paraId="6FDD7A18" w14:textId="03EF114A" w:rsidR="00607E3E" w:rsidRDefault="5F9FFCBE" w:rsidP="6CFE65C5">
      <w:pPr>
        <w:spacing w:after="0" w:line="240" w:lineRule="exact"/>
        <w:jc w:val="center"/>
        <w:rPr>
          <w:rFonts w:ascii="Arial" w:eastAsia="Arial" w:hAnsi="Arial" w:cs="Arial"/>
        </w:rPr>
      </w:pPr>
      <w:r w:rsidRPr="6CFE65C5">
        <w:rPr>
          <w:rFonts w:ascii="Arial" w:eastAsia="Arial" w:hAnsi="Arial" w:cs="Arial"/>
        </w:rPr>
        <w:t xml:space="preserve">- End </w:t>
      </w:r>
      <w:r w:rsidR="00FE0649" w:rsidRPr="6CFE65C5">
        <w:rPr>
          <w:rFonts w:ascii="Arial" w:eastAsia="Arial" w:hAnsi="Arial" w:cs="Arial"/>
        </w:rPr>
        <w:t>-</w:t>
      </w:r>
    </w:p>
    <w:p w14:paraId="046BB700" w14:textId="6A75D53A" w:rsidR="00607E3E" w:rsidRDefault="00607E3E" w:rsidP="6CFE65C5">
      <w:pPr>
        <w:spacing w:after="0" w:line="240" w:lineRule="exact"/>
        <w:jc w:val="both"/>
        <w:rPr>
          <w:rFonts w:ascii="Arial" w:eastAsia="Arial" w:hAnsi="Arial" w:cs="Arial"/>
          <w:color w:val="FF0000"/>
        </w:rPr>
      </w:pPr>
    </w:p>
    <w:p w14:paraId="51FDFE23" w14:textId="77777777" w:rsidR="00376A92" w:rsidRDefault="00376A92" w:rsidP="37FBA25F">
      <w:pPr>
        <w:spacing w:after="0" w:line="240" w:lineRule="auto"/>
        <w:jc w:val="both"/>
        <w:rPr>
          <w:rStyle w:val="normaltextrun"/>
          <w:rFonts w:ascii="Arial" w:eastAsia="Arial" w:hAnsi="Arial" w:cs="Arial"/>
          <w:b/>
          <w:bCs/>
          <w:i/>
          <w:iCs/>
          <w:color w:val="000000" w:themeColor="text1"/>
          <w:u w:val="single"/>
          <w:lang w:val="en-GB"/>
        </w:rPr>
      </w:pPr>
    </w:p>
    <w:p w14:paraId="09FA5F72" w14:textId="77777777" w:rsidR="00376A92" w:rsidRDefault="00376A92" w:rsidP="37FBA25F">
      <w:pPr>
        <w:spacing w:after="0" w:line="240" w:lineRule="auto"/>
        <w:jc w:val="both"/>
        <w:rPr>
          <w:rStyle w:val="normaltextrun"/>
          <w:rFonts w:ascii="Arial" w:eastAsia="Arial" w:hAnsi="Arial" w:cs="Arial"/>
          <w:b/>
          <w:bCs/>
          <w:i/>
          <w:iCs/>
          <w:color w:val="000000" w:themeColor="text1"/>
          <w:u w:val="single"/>
          <w:lang w:val="en-GB"/>
        </w:rPr>
      </w:pPr>
    </w:p>
    <w:p w14:paraId="1EA8D586" w14:textId="180B70FD" w:rsidR="0656898D" w:rsidRDefault="0656898D" w:rsidP="37FBA25F">
      <w:pPr>
        <w:spacing w:after="0" w:line="240" w:lineRule="auto"/>
        <w:jc w:val="both"/>
        <w:rPr>
          <w:rFonts w:ascii="Arial" w:eastAsia="Arial" w:hAnsi="Arial" w:cs="Arial"/>
          <w:color w:val="000000" w:themeColor="text1"/>
        </w:rPr>
      </w:pPr>
      <w:r w:rsidRPr="37FBA25F">
        <w:rPr>
          <w:rStyle w:val="normaltextrun"/>
          <w:rFonts w:ascii="Arial" w:eastAsia="Arial" w:hAnsi="Arial" w:cs="Arial"/>
          <w:b/>
          <w:bCs/>
          <w:i/>
          <w:iCs/>
          <w:color w:val="000000" w:themeColor="text1"/>
          <w:u w:val="single"/>
          <w:lang w:val="en-GB"/>
        </w:rPr>
        <w:lastRenderedPageBreak/>
        <w:t xml:space="preserve">About RX </w:t>
      </w:r>
    </w:p>
    <w:p w14:paraId="5157EE69" w14:textId="4E24E230" w:rsidR="0656898D" w:rsidRDefault="0656898D" w:rsidP="37FBA25F">
      <w:pPr>
        <w:spacing w:after="0" w:line="240" w:lineRule="auto"/>
        <w:jc w:val="both"/>
        <w:rPr>
          <w:rFonts w:ascii="Arial" w:eastAsia="Arial" w:hAnsi="Arial" w:cs="Arial"/>
          <w:color w:val="002060"/>
        </w:rPr>
      </w:pPr>
      <w:hyperlink r:id="rId11">
        <w:r w:rsidRPr="37FBA25F">
          <w:rPr>
            <w:rStyle w:val="Hyperlink"/>
            <w:rFonts w:ascii="Arial" w:eastAsia="Arial" w:hAnsi="Arial" w:cs="Arial"/>
          </w:rPr>
          <w:t>RX</w:t>
        </w:r>
      </w:hyperlink>
      <w:r w:rsidRPr="37FBA25F">
        <w:rPr>
          <w:rFonts w:ascii="Arial" w:eastAsia="Arial" w:hAnsi="Arial" w:cs="Arial"/>
          <w:color w:val="808080" w:themeColor="background1" w:themeShade="80"/>
        </w:rPr>
        <w:t xml:space="preserve"> is a global leader in events and exhibitions, leveraging industry expertise, data, and technology to build businesses for individuals, communities, and </w:t>
      </w:r>
      <w:proofErr w:type="spellStart"/>
      <w:r w:rsidRPr="37FBA25F">
        <w:rPr>
          <w:rFonts w:ascii="Arial" w:eastAsia="Arial" w:hAnsi="Arial" w:cs="Arial"/>
          <w:color w:val="808080" w:themeColor="background1" w:themeShade="80"/>
        </w:rPr>
        <w:t>organisations</w:t>
      </w:r>
      <w:proofErr w:type="spellEnd"/>
      <w:r w:rsidRPr="37FBA25F">
        <w:rPr>
          <w:rFonts w:ascii="Arial" w:eastAsia="Arial" w:hAnsi="Arial" w:cs="Arial"/>
          <w:color w:val="808080" w:themeColor="background1" w:themeShade="80"/>
        </w:rPr>
        <w:t>. With a presence in 25 countries across 42 industry sectors, RX hosts approximately 350 events annually. </w:t>
      </w:r>
      <w:hyperlink r:id="rId12">
        <w:r w:rsidRPr="37FBA25F">
          <w:rPr>
            <w:rStyle w:val="Hyperlink"/>
            <w:rFonts w:ascii="Arial" w:eastAsia="Arial" w:hAnsi="Arial" w:cs="Arial"/>
          </w:rPr>
          <w:t>RX</w:t>
        </w:r>
      </w:hyperlink>
      <w:r w:rsidRPr="37FBA25F">
        <w:rPr>
          <w:rFonts w:ascii="Arial" w:eastAsia="Arial" w:hAnsi="Arial" w:cs="Arial"/>
          <w:color w:val="002060"/>
        </w:rPr>
        <w:t xml:space="preserve"> </w:t>
      </w:r>
      <w:r w:rsidRPr="37FBA25F">
        <w:rPr>
          <w:rFonts w:ascii="Arial" w:eastAsia="Arial" w:hAnsi="Arial" w:cs="Arial"/>
          <w:color w:val="808080" w:themeColor="background1" w:themeShade="80"/>
        </w:rPr>
        <w:t>is committed to creating an inclusive work environment for all our people.  RX empowers businesses to thrive by leveraging data-driven insights and digital solutions. RX is part of RELX, a global provider of information-based analytics and decision tools for professional and business customers. For more information, visit </w:t>
      </w:r>
      <w:hyperlink r:id="rId13">
        <w:r w:rsidRPr="37FBA25F">
          <w:rPr>
            <w:rStyle w:val="Hyperlink"/>
            <w:rFonts w:ascii="Arial" w:eastAsia="Arial" w:hAnsi="Arial" w:cs="Arial"/>
          </w:rPr>
          <w:t>www.rxglobal.com</w:t>
        </w:r>
      </w:hyperlink>
      <w:r w:rsidRPr="37FBA25F">
        <w:rPr>
          <w:rFonts w:ascii="Arial" w:eastAsia="Arial" w:hAnsi="Arial" w:cs="Arial"/>
          <w:color w:val="002060"/>
        </w:rPr>
        <w:t xml:space="preserve">. </w:t>
      </w:r>
    </w:p>
    <w:p w14:paraId="099EA7F0" w14:textId="37E75A02" w:rsidR="37FBA25F" w:rsidRDefault="37FBA25F" w:rsidP="37FBA25F">
      <w:pPr>
        <w:spacing w:after="0" w:line="240" w:lineRule="auto"/>
        <w:jc w:val="both"/>
        <w:rPr>
          <w:rFonts w:ascii="Arial" w:eastAsia="Arial" w:hAnsi="Arial" w:cs="Arial"/>
          <w:color w:val="808080" w:themeColor="background1" w:themeShade="80"/>
        </w:rPr>
      </w:pPr>
    </w:p>
    <w:p w14:paraId="41A6B3FB" w14:textId="0F6ECA0F" w:rsidR="0656898D" w:rsidRDefault="0656898D" w:rsidP="37FBA25F">
      <w:pPr>
        <w:spacing w:after="0" w:line="240" w:lineRule="auto"/>
        <w:jc w:val="both"/>
        <w:rPr>
          <w:rFonts w:ascii="Arial" w:eastAsia="Arial" w:hAnsi="Arial" w:cs="Arial"/>
          <w:color w:val="808080" w:themeColor="background1" w:themeShade="80"/>
        </w:rPr>
      </w:pPr>
      <w:hyperlink r:id="rId14">
        <w:r w:rsidRPr="37FBA25F">
          <w:rPr>
            <w:rStyle w:val="Hyperlink"/>
            <w:rFonts w:ascii="Arial" w:eastAsia="Arial" w:hAnsi="Arial" w:cs="Arial"/>
          </w:rPr>
          <w:t>RX France</w:t>
        </w:r>
      </w:hyperlink>
      <w:r w:rsidRPr="37FBA25F">
        <w:rPr>
          <w:rFonts w:ascii="Arial" w:eastAsia="Arial" w:hAnsi="Arial" w:cs="Arial"/>
          <w:color w:val="002060"/>
        </w:rPr>
        <w:t xml:space="preserve"> </w:t>
      </w:r>
      <w:r w:rsidRPr="37FBA25F">
        <w:rPr>
          <w:rFonts w:ascii="Arial" w:eastAsia="Arial" w:hAnsi="Arial" w:cs="Arial"/>
          <w:color w:val="808080" w:themeColor="background1" w:themeShade="80"/>
        </w:rPr>
        <w:t xml:space="preserve">creates high level, world-class and market leader meeting places, covering 15 industry sectors, including MIPIM, MAPIC, </w:t>
      </w:r>
      <w:proofErr w:type="spellStart"/>
      <w:r w:rsidRPr="37FBA25F">
        <w:rPr>
          <w:rFonts w:ascii="Arial" w:eastAsia="Arial" w:hAnsi="Arial" w:cs="Arial"/>
          <w:color w:val="808080" w:themeColor="background1" w:themeShade="80"/>
        </w:rPr>
        <w:t>Batimat</w:t>
      </w:r>
      <w:proofErr w:type="spellEnd"/>
      <w:r w:rsidRPr="37FBA25F">
        <w:rPr>
          <w:rFonts w:ascii="Arial" w:eastAsia="Arial" w:hAnsi="Arial" w:cs="Arial"/>
          <w:color w:val="808080" w:themeColor="background1" w:themeShade="80"/>
        </w:rPr>
        <w:t xml:space="preserve">, </w:t>
      </w:r>
      <w:proofErr w:type="spellStart"/>
      <w:r w:rsidRPr="37FBA25F">
        <w:rPr>
          <w:rFonts w:ascii="Arial" w:eastAsia="Arial" w:hAnsi="Arial" w:cs="Arial"/>
          <w:color w:val="808080" w:themeColor="background1" w:themeShade="80"/>
        </w:rPr>
        <w:t>Pollutec</w:t>
      </w:r>
      <w:proofErr w:type="spellEnd"/>
      <w:r w:rsidRPr="37FBA25F">
        <w:rPr>
          <w:rFonts w:ascii="Arial" w:eastAsia="Arial" w:hAnsi="Arial" w:cs="Arial"/>
          <w:color w:val="808080" w:themeColor="background1" w:themeShade="80"/>
        </w:rPr>
        <w:t xml:space="preserve">, </w:t>
      </w:r>
      <w:proofErr w:type="spellStart"/>
      <w:r w:rsidRPr="37FBA25F">
        <w:rPr>
          <w:rFonts w:ascii="Arial" w:eastAsia="Arial" w:hAnsi="Arial" w:cs="Arial"/>
          <w:color w:val="808080" w:themeColor="background1" w:themeShade="80"/>
        </w:rPr>
        <w:t>EquipHotel</w:t>
      </w:r>
      <w:proofErr w:type="spellEnd"/>
      <w:r w:rsidRPr="37FBA25F">
        <w:rPr>
          <w:rFonts w:ascii="Arial" w:eastAsia="Arial" w:hAnsi="Arial" w:cs="Arial"/>
          <w:color w:val="808080" w:themeColor="background1" w:themeShade="80"/>
        </w:rPr>
        <w:t xml:space="preserve">, SITL, IFTM, Big Data &amp; AI Paris, MIPCOM, Paris Photo, </w:t>
      </w:r>
      <w:proofErr w:type="spellStart"/>
      <w:r w:rsidRPr="37FBA25F">
        <w:rPr>
          <w:rFonts w:ascii="Arial" w:eastAsia="Arial" w:hAnsi="Arial" w:cs="Arial"/>
          <w:color w:val="808080" w:themeColor="background1" w:themeShade="80"/>
        </w:rPr>
        <w:t>Maison&amp;Objet</w:t>
      </w:r>
      <w:proofErr w:type="spellEnd"/>
      <w:r w:rsidRPr="37FBA25F">
        <w:rPr>
          <w:rFonts w:ascii="Arial" w:eastAsia="Arial" w:hAnsi="Arial" w:cs="Arial"/>
          <w:color w:val="808080" w:themeColor="background1" w:themeShade="80"/>
        </w:rPr>
        <w:t>*… and many more. RX France’s events take place in France, Hong Kong, Italy and Mexico. For more information, visit </w:t>
      </w:r>
      <w:hyperlink r:id="rId15">
        <w:r w:rsidRPr="37FBA25F">
          <w:rPr>
            <w:rStyle w:val="Hyperlink"/>
            <w:rFonts w:ascii="Arial" w:eastAsia="Arial" w:hAnsi="Arial" w:cs="Arial"/>
          </w:rPr>
          <w:t>www.rxglobal.fr</w:t>
        </w:r>
      </w:hyperlink>
    </w:p>
    <w:p w14:paraId="53EB15F5" w14:textId="300776BE" w:rsidR="0656898D" w:rsidRDefault="0656898D" w:rsidP="37FBA25F">
      <w:pPr>
        <w:spacing w:after="0" w:line="240" w:lineRule="auto"/>
        <w:jc w:val="both"/>
        <w:rPr>
          <w:rFonts w:ascii="Arial" w:eastAsia="Arial" w:hAnsi="Arial" w:cs="Arial"/>
          <w:color w:val="808080" w:themeColor="background1" w:themeShade="80"/>
        </w:rPr>
      </w:pPr>
      <w:r w:rsidRPr="37FBA25F">
        <w:rPr>
          <w:rFonts w:ascii="Arial" w:eastAsia="Arial" w:hAnsi="Arial" w:cs="Arial"/>
          <w:color w:val="808080" w:themeColor="background1" w:themeShade="80"/>
        </w:rPr>
        <w:t>*</w:t>
      </w:r>
      <w:proofErr w:type="spellStart"/>
      <w:r w:rsidRPr="37FBA25F">
        <w:rPr>
          <w:rFonts w:ascii="Arial" w:eastAsia="Arial" w:hAnsi="Arial" w:cs="Arial"/>
          <w:color w:val="808080" w:themeColor="background1" w:themeShade="80"/>
        </w:rPr>
        <w:t>Organised</w:t>
      </w:r>
      <w:proofErr w:type="spellEnd"/>
      <w:r w:rsidRPr="37FBA25F">
        <w:rPr>
          <w:rFonts w:ascii="Arial" w:eastAsia="Arial" w:hAnsi="Arial" w:cs="Arial"/>
          <w:color w:val="808080" w:themeColor="background1" w:themeShade="80"/>
        </w:rPr>
        <w:t xml:space="preserve"> by Safi, a subsidiary of RX France and Ateliers </w:t>
      </w:r>
      <w:proofErr w:type="spellStart"/>
      <w:r w:rsidRPr="37FBA25F">
        <w:rPr>
          <w:rFonts w:ascii="Arial" w:eastAsia="Arial" w:hAnsi="Arial" w:cs="Arial"/>
          <w:color w:val="808080" w:themeColor="background1" w:themeShade="80"/>
        </w:rPr>
        <w:t>d'Art</w:t>
      </w:r>
      <w:proofErr w:type="spellEnd"/>
      <w:r w:rsidRPr="37FBA25F">
        <w:rPr>
          <w:rFonts w:ascii="Arial" w:eastAsia="Arial" w:hAnsi="Arial" w:cs="Arial"/>
          <w:color w:val="808080" w:themeColor="background1" w:themeShade="80"/>
        </w:rPr>
        <w:t xml:space="preserve"> de France</w:t>
      </w:r>
    </w:p>
    <w:p w14:paraId="0B0183AC" w14:textId="63AE41EE" w:rsidR="37FBA25F" w:rsidRDefault="37FBA25F" w:rsidP="37FBA25F">
      <w:pPr>
        <w:spacing w:after="0" w:line="240" w:lineRule="auto"/>
        <w:rPr>
          <w:rFonts w:ascii="Arial" w:eastAsia="Arial" w:hAnsi="Arial" w:cs="Arial"/>
          <w:color w:val="000000" w:themeColor="text1"/>
        </w:rPr>
      </w:pPr>
    </w:p>
    <w:p w14:paraId="6DA22673" w14:textId="508C1473" w:rsidR="0656898D" w:rsidRDefault="0656898D" w:rsidP="37FBA25F">
      <w:pPr>
        <w:spacing w:after="0" w:line="240" w:lineRule="auto"/>
        <w:rPr>
          <w:rFonts w:ascii="Arial" w:eastAsia="Arial" w:hAnsi="Arial" w:cs="Arial"/>
          <w:color w:val="000000" w:themeColor="text1"/>
        </w:rPr>
      </w:pPr>
      <w:r w:rsidRPr="37FBA25F">
        <w:rPr>
          <w:rFonts w:ascii="Arial" w:eastAsia="Arial" w:hAnsi="Arial" w:cs="Arial"/>
          <w:b/>
          <w:bCs/>
          <w:i/>
          <w:iCs/>
          <w:color w:val="000000" w:themeColor="text1"/>
          <w:u w:val="single"/>
        </w:rPr>
        <w:t>About RELX</w:t>
      </w:r>
    </w:p>
    <w:p w14:paraId="1DF4FABB" w14:textId="0463F902" w:rsidR="0656898D" w:rsidRDefault="0656898D" w:rsidP="37FBA25F">
      <w:pPr>
        <w:spacing w:after="0" w:line="240" w:lineRule="auto"/>
        <w:rPr>
          <w:rFonts w:ascii="Arial" w:eastAsia="Arial" w:hAnsi="Arial" w:cs="Arial"/>
          <w:color w:val="808080" w:themeColor="background1" w:themeShade="80"/>
        </w:rPr>
      </w:pPr>
      <w:r w:rsidRPr="37FBA25F">
        <w:rPr>
          <w:rFonts w:ascii="Arial" w:eastAsia="Arial" w:hAnsi="Arial" w:cs="Arial"/>
          <w:color w:val="808080" w:themeColor="background1" w:themeShade="80"/>
        </w:rPr>
        <w:t>RELX is a global provider of information-based analytics and decision tools for professional and business customers. RELX serves customers in more than 180 countries and has offices in about 40 countries. It employs more than 36,000 people over 40% of whom are in North America. The shares of RELX PLC, the parent company, are traded on the London, Amsterdam and New York stock exchanges using the following ticker symbols: London: REL; Amsterdam: REN; New York: RELX.</w:t>
      </w:r>
    </w:p>
    <w:p w14:paraId="73185FFF" w14:textId="43032594" w:rsidR="0656898D" w:rsidRDefault="0656898D" w:rsidP="37FBA25F">
      <w:pPr>
        <w:spacing w:after="0" w:line="240" w:lineRule="auto"/>
        <w:rPr>
          <w:rFonts w:ascii="Arial" w:eastAsia="Arial" w:hAnsi="Arial" w:cs="Arial"/>
          <w:color w:val="808080" w:themeColor="background1" w:themeShade="80"/>
        </w:rPr>
      </w:pPr>
      <w:r w:rsidRPr="37FBA25F">
        <w:rPr>
          <w:rFonts w:ascii="Arial" w:eastAsia="Arial" w:hAnsi="Arial" w:cs="Arial"/>
          <w:color w:val="808080" w:themeColor="background1" w:themeShade="80"/>
        </w:rPr>
        <w:t xml:space="preserve">*Note: Current market </w:t>
      </w:r>
      <w:proofErr w:type="spellStart"/>
      <w:r w:rsidRPr="37FBA25F">
        <w:rPr>
          <w:rFonts w:ascii="Arial" w:eastAsia="Arial" w:hAnsi="Arial" w:cs="Arial"/>
          <w:color w:val="808080" w:themeColor="background1" w:themeShade="80"/>
        </w:rPr>
        <w:t>capitalisation</w:t>
      </w:r>
      <w:proofErr w:type="spellEnd"/>
      <w:r w:rsidRPr="37FBA25F">
        <w:rPr>
          <w:rFonts w:ascii="Arial" w:eastAsia="Arial" w:hAnsi="Arial" w:cs="Arial"/>
          <w:color w:val="808080" w:themeColor="background1" w:themeShade="80"/>
        </w:rPr>
        <w:t xml:space="preserve"> can be found at </w:t>
      </w:r>
      <w:hyperlink r:id="rId16">
        <w:r w:rsidRPr="37FBA25F">
          <w:rPr>
            <w:rStyle w:val="Hyperlink"/>
            <w:rFonts w:ascii="Arial" w:eastAsia="Arial" w:hAnsi="Arial" w:cs="Arial"/>
          </w:rPr>
          <w:t>http://www.relx.com/investors</w:t>
        </w:r>
      </w:hyperlink>
    </w:p>
    <w:p w14:paraId="06EE8B43" w14:textId="7DFB2424" w:rsidR="37FBA25F" w:rsidRDefault="37FBA25F" w:rsidP="37FBA25F">
      <w:pPr>
        <w:spacing w:after="0" w:line="240" w:lineRule="auto"/>
        <w:rPr>
          <w:rFonts w:ascii="Arial" w:eastAsia="Arial" w:hAnsi="Arial" w:cs="Arial"/>
        </w:rPr>
      </w:pPr>
    </w:p>
    <w:p w14:paraId="15BED72E" w14:textId="1167175F" w:rsidR="37FBA25F" w:rsidRDefault="37FBA25F" w:rsidP="37FBA25F">
      <w:pPr>
        <w:spacing w:after="0" w:line="240" w:lineRule="exact"/>
        <w:rPr>
          <w:rFonts w:ascii="Arial" w:eastAsia="Arial" w:hAnsi="Arial" w:cs="Arial"/>
          <w:color w:val="0563C1"/>
          <w:u w:val="single"/>
        </w:rPr>
      </w:pPr>
    </w:p>
    <w:tbl>
      <w:tblPr>
        <w:tblStyle w:val="TableGrid"/>
        <w:tblW w:w="0" w:type="auto"/>
        <w:tblLook w:val="06A0" w:firstRow="1" w:lastRow="0" w:firstColumn="1" w:lastColumn="0" w:noHBand="1" w:noVBand="1"/>
      </w:tblPr>
      <w:tblGrid>
        <w:gridCol w:w="10076"/>
      </w:tblGrid>
      <w:tr w:rsidR="37FBA25F" w14:paraId="79368BE4" w14:textId="77777777" w:rsidTr="37FBA25F">
        <w:trPr>
          <w:trHeight w:val="300"/>
        </w:trPr>
        <w:tc>
          <w:tcPr>
            <w:tcW w:w="10080" w:type="dxa"/>
          </w:tcPr>
          <w:p w14:paraId="001CD4DC" w14:textId="2DD7CFC5" w:rsidR="0656898D" w:rsidRDefault="0656898D" w:rsidP="37FBA25F">
            <w:pPr>
              <w:jc w:val="center"/>
              <w:rPr>
                <w:rFonts w:ascii="Arial" w:eastAsia="Arial" w:hAnsi="Arial" w:cs="Arial"/>
                <w:color w:val="000000" w:themeColor="text1"/>
              </w:rPr>
            </w:pPr>
            <w:r w:rsidRPr="37FBA25F">
              <w:rPr>
                <w:rStyle w:val="normaltextrun"/>
                <w:rFonts w:ascii="Arial" w:eastAsia="Arial" w:hAnsi="Arial" w:cs="Arial"/>
                <w:b/>
                <w:bCs/>
                <w:color w:val="000000" w:themeColor="text1"/>
                <w:lang w:val="en-GB"/>
              </w:rPr>
              <w:t>Press Contacts</w:t>
            </w:r>
          </w:p>
          <w:p w14:paraId="1145FF5E" w14:textId="38BC4EB8" w:rsidR="37FBA25F" w:rsidRDefault="37FBA25F" w:rsidP="37FBA25F">
            <w:pPr>
              <w:jc w:val="center"/>
              <w:rPr>
                <w:rFonts w:ascii="Arial" w:eastAsia="Arial" w:hAnsi="Arial" w:cs="Arial"/>
                <w:color w:val="000000" w:themeColor="text1"/>
              </w:rPr>
            </w:pPr>
          </w:p>
          <w:p w14:paraId="56EAF239" w14:textId="094BF33D" w:rsidR="0656898D" w:rsidRDefault="0656898D" w:rsidP="37FBA25F">
            <w:pPr>
              <w:jc w:val="center"/>
              <w:rPr>
                <w:rFonts w:ascii="Arial" w:eastAsia="Arial" w:hAnsi="Arial" w:cs="Arial"/>
                <w:color w:val="000000" w:themeColor="text1"/>
              </w:rPr>
            </w:pPr>
            <w:r w:rsidRPr="37FBA25F">
              <w:rPr>
                <w:rStyle w:val="normaltextrun"/>
                <w:rFonts w:ascii="Arial" w:eastAsia="Arial" w:hAnsi="Arial" w:cs="Arial"/>
                <w:b/>
                <w:bCs/>
                <w:color w:val="000000" w:themeColor="text1"/>
                <w:u w:val="single"/>
                <w:lang w:val="en-GB"/>
              </w:rPr>
              <w:t>Creative Consulting Group Inc. Limited</w:t>
            </w:r>
          </w:p>
          <w:p w14:paraId="4F719AC0" w14:textId="67A09D1A" w:rsidR="0656898D" w:rsidRDefault="0656898D" w:rsidP="37FBA25F">
            <w:pPr>
              <w:jc w:val="center"/>
              <w:rPr>
                <w:rFonts w:ascii="Arial" w:eastAsia="Arial" w:hAnsi="Arial" w:cs="Arial"/>
                <w:color w:val="000000" w:themeColor="text1"/>
              </w:rPr>
            </w:pPr>
            <w:r w:rsidRPr="37FBA25F">
              <w:rPr>
                <w:rStyle w:val="normaltextrun"/>
                <w:rFonts w:ascii="Arial" w:eastAsia="Arial" w:hAnsi="Arial" w:cs="Arial"/>
                <w:color w:val="000000" w:themeColor="text1"/>
                <w:lang w:val="en-GB"/>
              </w:rPr>
              <w:t>Jesa Amparo – Account Manager</w:t>
            </w:r>
          </w:p>
          <w:p w14:paraId="1C693E98" w14:textId="263727F3" w:rsidR="0656898D" w:rsidRDefault="0656898D" w:rsidP="37FBA25F">
            <w:pPr>
              <w:jc w:val="center"/>
              <w:rPr>
                <w:rFonts w:ascii="Arial" w:eastAsia="Arial" w:hAnsi="Arial" w:cs="Arial"/>
                <w:color w:val="000000" w:themeColor="text1"/>
              </w:rPr>
            </w:pPr>
            <w:r w:rsidRPr="37FBA25F">
              <w:rPr>
                <w:rStyle w:val="normaltextrun"/>
                <w:rFonts w:ascii="Arial" w:eastAsia="Arial" w:hAnsi="Arial" w:cs="Arial"/>
                <w:color w:val="000000" w:themeColor="text1"/>
                <w:lang w:val="en-GB"/>
              </w:rPr>
              <w:t xml:space="preserve">T: +852 5999 7771 / E: </w:t>
            </w:r>
            <w:hyperlink r:id="rId17">
              <w:r w:rsidRPr="37FBA25F">
                <w:rPr>
                  <w:rStyle w:val="Hyperlink"/>
                  <w:rFonts w:ascii="Arial" w:eastAsia="Arial" w:hAnsi="Arial" w:cs="Arial"/>
                  <w:lang w:val="en-GB"/>
                </w:rPr>
                <w:t>jesa.amparo@creativegp.com</w:t>
              </w:r>
              <w:r>
                <w:br/>
              </w:r>
            </w:hyperlink>
          </w:p>
          <w:p w14:paraId="6663803B" w14:textId="47EBE184" w:rsidR="0656898D" w:rsidRDefault="0656898D" w:rsidP="37FBA25F">
            <w:pPr>
              <w:jc w:val="center"/>
              <w:rPr>
                <w:rFonts w:ascii="Arial" w:eastAsia="Arial" w:hAnsi="Arial" w:cs="Arial"/>
                <w:color w:val="000000" w:themeColor="text1"/>
              </w:rPr>
            </w:pPr>
            <w:r w:rsidRPr="37FBA25F">
              <w:rPr>
                <w:rStyle w:val="normaltextrun"/>
                <w:rFonts w:ascii="Arial" w:eastAsia="Arial" w:hAnsi="Arial" w:cs="Arial"/>
                <w:color w:val="000000" w:themeColor="text1"/>
                <w:lang w:val="en-GB"/>
              </w:rPr>
              <w:t>Belinda Chan – Managing Partner</w:t>
            </w:r>
          </w:p>
          <w:p w14:paraId="408A4C35" w14:textId="6DCB7D2B" w:rsidR="0656898D" w:rsidRDefault="0656898D" w:rsidP="37FBA25F">
            <w:pPr>
              <w:jc w:val="center"/>
              <w:rPr>
                <w:rFonts w:ascii="Calibri" w:eastAsia="Calibri" w:hAnsi="Calibri" w:cs="Calibri"/>
                <w:color w:val="000000" w:themeColor="text1"/>
              </w:rPr>
            </w:pPr>
            <w:r w:rsidRPr="37FBA25F">
              <w:rPr>
                <w:rFonts w:ascii="Arial" w:eastAsia="Arial" w:hAnsi="Arial" w:cs="Arial"/>
                <w:color w:val="000000" w:themeColor="text1"/>
                <w:lang w:val="en-GB"/>
              </w:rPr>
              <w:t xml:space="preserve">T: +852 9379 3045 / E: </w:t>
            </w:r>
            <w:hyperlink r:id="rId18">
              <w:r w:rsidRPr="37FBA25F">
                <w:rPr>
                  <w:rStyle w:val="Hyperlink"/>
                  <w:rFonts w:ascii="Arial" w:eastAsia="Arial" w:hAnsi="Arial" w:cs="Arial"/>
                  <w:lang w:val="en-GB"/>
                </w:rPr>
                <w:t>belinda.chan@creativegp.com</w:t>
              </w:r>
            </w:hyperlink>
            <w:r w:rsidRPr="37FBA25F">
              <w:rPr>
                <w:rFonts w:ascii="Calibri" w:eastAsia="Calibri" w:hAnsi="Calibri" w:cs="Calibri"/>
                <w:color w:val="000000" w:themeColor="text1"/>
                <w:lang w:val="en-GB"/>
              </w:rPr>
              <w:t xml:space="preserve"> </w:t>
            </w:r>
          </w:p>
          <w:p w14:paraId="32912A3F" w14:textId="47BA7D73" w:rsidR="37FBA25F" w:rsidRDefault="37FBA25F" w:rsidP="37FBA25F">
            <w:pPr>
              <w:jc w:val="center"/>
              <w:rPr>
                <w:rFonts w:ascii="Arial" w:eastAsia="Arial" w:hAnsi="Arial" w:cs="Arial"/>
                <w:color w:val="000000" w:themeColor="text1"/>
              </w:rPr>
            </w:pPr>
          </w:p>
          <w:p w14:paraId="36FCBC7D" w14:textId="50B7C5DC" w:rsidR="0656898D" w:rsidRDefault="0656898D" w:rsidP="37FBA25F">
            <w:pPr>
              <w:jc w:val="center"/>
              <w:rPr>
                <w:rFonts w:ascii="Arial" w:eastAsia="Arial" w:hAnsi="Arial" w:cs="Arial"/>
                <w:color w:val="0563C1"/>
              </w:rPr>
            </w:pPr>
            <w:hyperlink r:id="rId19">
              <w:r w:rsidRPr="37FBA25F">
                <w:rPr>
                  <w:rStyle w:val="Hyperlink"/>
                  <w:rFonts w:ascii="Arial" w:eastAsia="Arial" w:hAnsi="Arial" w:cs="Arial"/>
                  <w:lang w:val="en-GB"/>
                </w:rPr>
                <w:t>www.mipim-asia.com</w:t>
              </w:r>
            </w:hyperlink>
          </w:p>
          <w:p w14:paraId="105019D0" w14:textId="577B3D3B" w:rsidR="37FBA25F" w:rsidRDefault="37FBA25F" w:rsidP="37FBA25F">
            <w:pPr>
              <w:pStyle w:val="paragraph"/>
              <w:rPr>
                <w:rFonts w:ascii="Segoe UI" w:hAnsi="Segoe UI" w:cs="Segoe UI"/>
                <w:sz w:val="18"/>
                <w:szCs w:val="18"/>
              </w:rPr>
            </w:pPr>
          </w:p>
        </w:tc>
      </w:tr>
    </w:tbl>
    <w:p w14:paraId="05B875D7" w14:textId="0E9631C3" w:rsidR="37FBA25F" w:rsidRDefault="37FBA25F" w:rsidP="37FBA25F">
      <w:pPr>
        <w:pStyle w:val="paragraph"/>
        <w:spacing w:before="0" w:beforeAutospacing="0" w:after="0" w:afterAutospacing="0" w:line="240" w:lineRule="exact"/>
        <w:jc w:val="both"/>
        <w:rPr>
          <w:rFonts w:ascii="Segoe UI" w:hAnsi="Segoe UI" w:cs="Segoe UI"/>
          <w:sz w:val="18"/>
          <w:szCs w:val="18"/>
        </w:rPr>
      </w:pPr>
    </w:p>
    <w:sectPr w:rsidR="37FBA25F" w:rsidSect="00C30984">
      <w:headerReference w:type="default" r:id="rId20"/>
      <w:footerReference w:type="default" r:id="rId21"/>
      <w:pgSz w:w="12240" w:h="15840"/>
      <w:pgMar w:top="1418" w:right="1077" w:bottom="851" w:left="107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19FC" w14:textId="77777777" w:rsidR="003527B9" w:rsidRDefault="003527B9" w:rsidP="00EF3AF0">
      <w:pPr>
        <w:spacing w:after="0" w:line="240" w:lineRule="auto"/>
      </w:pPr>
      <w:r>
        <w:separator/>
      </w:r>
    </w:p>
  </w:endnote>
  <w:endnote w:type="continuationSeparator" w:id="0">
    <w:p w14:paraId="5E8837B7" w14:textId="77777777" w:rsidR="003527B9" w:rsidRDefault="003527B9" w:rsidP="00EF3AF0">
      <w:pPr>
        <w:spacing w:after="0" w:line="240" w:lineRule="auto"/>
      </w:pPr>
      <w:r>
        <w:continuationSeparator/>
      </w:r>
    </w:p>
  </w:endnote>
  <w:endnote w:type="continuationNotice" w:id="1">
    <w:p w14:paraId="45E35601" w14:textId="77777777" w:rsidR="003527B9" w:rsidRDefault="00352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577594"/>
      <w:docPartObj>
        <w:docPartGallery w:val="Page Numbers (Bottom of Page)"/>
        <w:docPartUnique/>
      </w:docPartObj>
    </w:sdtPr>
    <w:sdtEndPr>
      <w:rPr>
        <w:noProof/>
      </w:rPr>
    </w:sdtEndPr>
    <w:sdtContent>
      <w:p w14:paraId="30C3F6B3" w14:textId="5CF5B42E" w:rsidR="00B63848" w:rsidRDefault="00B63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3482E" w14:textId="77777777" w:rsidR="00B63848" w:rsidRDefault="00B63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C8F5" w14:textId="77777777" w:rsidR="003527B9" w:rsidRDefault="003527B9" w:rsidP="00EF3AF0">
      <w:pPr>
        <w:spacing w:after="0" w:line="240" w:lineRule="auto"/>
      </w:pPr>
      <w:r>
        <w:separator/>
      </w:r>
    </w:p>
  </w:footnote>
  <w:footnote w:type="continuationSeparator" w:id="0">
    <w:p w14:paraId="72F4F5EB" w14:textId="77777777" w:rsidR="003527B9" w:rsidRDefault="003527B9" w:rsidP="00EF3AF0">
      <w:pPr>
        <w:spacing w:after="0" w:line="240" w:lineRule="auto"/>
      </w:pPr>
      <w:r>
        <w:continuationSeparator/>
      </w:r>
    </w:p>
  </w:footnote>
  <w:footnote w:type="continuationNotice" w:id="1">
    <w:p w14:paraId="0A1D301E" w14:textId="77777777" w:rsidR="003527B9" w:rsidRDefault="00352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E997" w14:textId="1CA05303" w:rsidR="00EF3AF0" w:rsidRDefault="466B82F0">
    <w:pPr>
      <w:pStyle w:val="Header"/>
    </w:pPr>
    <w:r>
      <w:rPr>
        <w:noProof/>
      </w:rPr>
      <w:drawing>
        <wp:inline distT="0" distB="0" distL="0" distR="0" wp14:anchorId="51B6A896" wp14:editId="2DBEE2E0">
          <wp:extent cx="1628140" cy="533107"/>
          <wp:effectExtent l="0" t="0" r="0" b="635"/>
          <wp:docPr id="16070917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91727" name=""/>
                  <pic:cNvPicPr/>
                </pic:nvPicPr>
                <pic:blipFill rotWithShape="1">
                  <a:blip r:embed="rId1">
                    <a:extLst>
                      <a:ext uri="{28A0092B-C50C-407E-A947-70E740481C1C}">
                        <a14:useLocalDpi xmlns:a14="http://schemas.microsoft.com/office/drawing/2010/main"/>
                      </a:ext>
                    </a:extLst>
                  </a:blip>
                  <a:srcRect t="25765" b="16553"/>
                  <a:stretch>
                    <a:fillRect/>
                  </a:stretch>
                </pic:blipFill>
                <pic:spPr bwMode="auto">
                  <a:xfrm>
                    <a:off x="0" y="0"/>
                    <a:ext cx="1628775" cy="5333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48B"/>
    <w:multiLevelType w:val="hybridMultilevel"/>
    <w:tmpl w:val="48F06D6A"/>
    <w:lvl w:ilvl="0" w:tplc="FFFFFFFF">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E439B4A"/>
    <w:multiLevelType w:val="hybridMultilevel"/>
    <w:tmpl w:val="9F0E6DA6"/>
    <w:lvl w:ilvl="0" w:tplc="E398E472">
      <w:start w:val="1"/>
      <w:numFmt w:val="bullet"/>
      <w:lvlText w:val=""/>
      <w:lvlJc w:val="left"/>
      <w:pPr>
        <w:ind w:left="720" w:hanging="360"/>
      </w:pPr>
      <w:rPr>
        <w:rFonts w:ascii="Symbol" w:hAnsi="Symbol" w:hint="default"/>
      </w:rPr>
    </w:lvl>
    <w:lvl w:ilvl="1" w:tplc="8488CD2A">
      <w:start w:val="1"/>
      <w:numFmt w:val="bullet"/>
      <w:lvlText w:val="o"/>
      <w:lvlJc w:val="left"/>
      <w:pPr>
        <w:ind w:left="1440" w:hanging="360"/>
      </w:pPr>
      <w:rPr>
        <w:rFonts w:ascii="Courier New" w:hAnsi="Courier New" w:hint="default"/>
      </w:rPr>
    </w:lvl>
    <w:lvl w:ilvl="2" w:tplc="6EB6AA48">
      <w:start w:val="1"/>
      <w:numFmt w:val="bullet"/>
      <w:lvlText w:val=""/>
      <w:lvlJc w:val="left"/>
      <w:pPr>
        <w:ind w:left="2160" w:hanging="360"/>
      </w:pPr>
      <w:rPr>
        <w:rFonts w:ascii="Wingdings" w:hAnsi="Wingdings" w:hint="default"/>
      </w:rPr>
    </w:lvl>
    <w:lvl w:ilvl="3" w:tplc="FA22890C">
      <w:start w:val="1"/>
      <w:numFmt w:val="bullet"/>
      <w:lvlText w:val=""/>
      <w:lvlJc w:val="left"/>
      <w:pPr>
        <w:ind w:left="2880" w:hanging="360"/>
      </w:pPr>
      <w:rPr>
        <w:rFonts w:ascii="Symbol" w:hAnsi="Symbol" w:hint="default"/>
      </w:rPr>
    </w:lvl>
    <w:lvl w:ilvl="4" w:tplc="2C74A4CE">
      <w:start w:val="1"/>
      <w:numFmt w:val="bullet"/>
      <w:lvlText w:val="o"/>
      <w:lvlJc w:val="left"/>
      <w:pPr>
        <w:ind w:left="3600" w:hanging="360"/>
      </w:pPr>
      <w:rPr>
        <w:rFonts w:ascii="Courier New" w:hAnsi="Courier New" w:hint="default"/>
      </w:rPr>
    </w:lvl>
    <w:lvl w:ilvl="5" w:tplc="0C92B724">
      <w:start w:val="1"/>
      <w:numFmt w:val="bullet"/>
      <w:lvlText w:val=""/>
      <w:lvlJc w:val="left"/>
      <w:pPr>
        <w:ind w:left="4320" w:hanging="360"/>
      </w:pPr>
      <w:rPr>
        <w:rFonts w:ascii="Wingdings" w:hAnsi="Wingdings" w:hint="default"/>
      </w:rPr>
    </w:lvl>
    <w:lvl w:ilvl="6" w:tplc="73609F80">
      <w:start w:val="1"/>
      <w:numFmt w:val="bullet"/>
      <w:lvlText w:val=""/>
      <w:lvlJc w:val="left"/>
      <w:pPr>
        <w:ind w:left="5040" w:hanging="360"/>
      </w:pPr>
      <w:rPr>
        <w:rFonts w:ascii="Symbol" w:hAnsi="Symbol" w:hint="default"/>
      </w:rPr>
    </w:lvl>
    <w:lvl w:ilvl="7" w:tplc="8A3A7880">
      <w:start w:val="1"/>
      <w:numFmt w:val="bullet"/>
      <w:lvlText w:val="o"/>
      <w:lvlJc w:val="left"/>
      <w:pPr>
        <w:ind w:left="5760" w:hanging="360"/>
      </w:pPr>
      <w:rPr>
        <w:rFonts w:ascii="Courier New" w:hAnsi="Courier New" w:hint="default"/>
      </w:rPr>
    </w:lvl>
    <w:lvl w:ilvl="8" w:tplc="67824E2A">
      <w:start w:val="1"/>
      <w:numFmt w:val="bullet"/>
      <w:lvlText w:val=""/>
      <w:lvlJc w:val="left"/>
      <w:pPr>
        <w:ind w:left="6480" w:hanging="360"/>
      </w:pPr>
      <w:rPr>
        <w:rFonts w:ascii="Wingdings" w:hAnsi="Wingdings" w:hint="default"/>
      </w:rPr>
    </w:lvl>
  </w:abstractNum>
  <w:abstractNum w:abstractNumId="2" w15:restartNumberingAfterBreak="0">
    <w:nsid w:val="11687EB3"/>
    <w:multiLevelType w:val="hybridMultilevel"/>
    <w:tmpl w:val="BFC2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D2E4B"/>
    <w:multiLevelType w:val="hybridMultilevel"/>
    <w:tmpl w:val="1C80D522"/>
    <w:lvl w:ilvl="0" w:tplc="F15C187A">
      <w:start w:val="1"/>
      <w:numFmt w:val="bullet"/>
      <w:lvlText w:val=""/>
      <w:lvlJc w:val="left"/>
      <w:pPr>
        <w:ind w:left="720" w:hanging="360"/>
      </w:pPr>
      <w:rPr>
        <w:rFonts w:ascii="Symbol" w:hAnsi="Symbol" w:hint="default"/>
      </w:rPr>
    </w:lvl>
    <w:lvl w:ilvl="1" w:tplc="4726E358">
      <w:start w:val="1"/>
      <w:numFmt w:val="bullet"/>
      <w:lvlText w:val="o"/>
      <w:lvlJc w:val="left"/>
      <w:pPr>
        <w:ind w:left="1440" w:hanging="360"/>
      </w:pPr>
      <w:rPr>
        <w:rFonts w:ascii="Courier New" w:hAnsi="Courier New" w:hint="default"/>
      </w:rPr>
    </w:lvl>
    <w:lvl w:ilvl="2" w:tplc="369C8586">
      <w:start w:val="1"/>
      <w:numFmt w:val="bullet"/>
      <w:lvlText w:val=""/>
      <w:lvlJc w:val="left"/>
      <w:pPr>
        <w:ind w:left="2160" w:hanging="360"/>
      </w:pPr>
      <w:rPr>
        <w:rFonts w:ascii="Wingdings" w:hAnsi="Wingdings" w:hint="default"/>
      </w:rPr>
    </w:lvl>
    <w:lvl w:ilvl="3" w:tplc="E1EA6F52">
      <w:start w:val="1"/>
      <w:numFmt w:val="bullet"/>
      <w:lvlText w:val=""/>
      <w:lvlJc w:val="left"/>
      <w:pPr>
        <w:ind w:left="2880" w:hanging="360"/>
      </w:pPr>
      <w:rPr>
        <w:rFonts w:ascii="Symbol" w:hAnsi="Symbol" w:hint="default"/>
      </w:rPr>
    </w:lvl>
    <w:lvl w:ilvl="4" w:tplc="1180AE0E">
      <w:start w:val="1"/>
      <w:numFmt w:val="bullet"/>
      <w:lvlText w:val="o"/>
      <w:lvlJc w:val="left"/>
      <w:pPr>
        <w:ind w:left="3600" w:hanging="360"/>
      </w:pPr>
      <w:rPr>
        <w:rFonts w:ascii="Courier New" w:hAnsi="Courier New" w:hint="default"/>
      </w:rPr>
    </w:lvl>
    <w:lvl w:ilvl="5" w:tplc="EC7607BE">
      <w:start w:val="1"/>
      <w:numFmt w:val="bullet"/>
      <w:lvlText w:val=""/>
      <w:lvlJc w:val="left"/>
      <w:pPr>
        <w:ind w:left="4320" w:hanging="360"/>
      </w:pPr>
      <w:rPr>
        <w:rFonts w:ascii="Wingdings" w:hAnsi="Wingdings" w:hint="default"/>
      </w:rPr>
    </w:lvl>
    <w:lvl w:ilvl="6" w:tplc="69986B52">
      <w:start w:val="1"/>
      <w:numFmt w:val="bullet"/>
      <w:lvlText w:val=""/>
      <w:lvlJc w:val="left"/>
      <w:pPr>
        <w:ind w:left="5040" w:hanging="360"/>
      </w:pPr>
      <w:rPr>
        <w:rFonts w:ascii="Symbol" w:hAnsi="Symbol" w:hint="default"/>
      </w:rPr>
    </w:lvl>
    <w:lvl w:ilvl="7" w:tplc="9E0824B6">
      <w:start w:val="1"/>
      <w:numFmt w:val="bullet"/>
      <w:lvlText w:val="o"/>
      <w:lvlJc w:val="left"/>
      <w:pPr>
        <w:ind w:left="5760" w:hanging="360"/>
      </w:pPr>
      <w:rPr>
        <w:rFonts w:ascii="Courier New" w:hAnsi="Courier New" w:hint="default"/>
      </w:rPr>
    </w:lvl>
    <w:lvl w:ilvl="8" w:tplc="D862B970">
      <w:start w:val="1"/>
      <w:numFmt w:val="bullet"/>
      <w:lvlText w:val=""/>
      <w:lvlJc w:val="left"/>
      <w:pPr>
        <w:ind w:left="6480" w:hanging="360"/>
      </w:pPr>
      <w:rPr>
        <w:rFonts w:ascii="Wingdings" w:hAnsi="Wingdings" w:hint="default"/>
      </w:rPr>
    </w:lvl>
  </w:abstractNum>
  <w:num w:numId="1" w16cid:durableId="1973517044">
    <w:abstractNumId w:val="1"/>
  </w:num>
  <w:num w:numId="2" w16cid:durableId="167446043">
    <w:abstractNumId w:val="3"/>
  </w:num>
  <w:num w:numId="3" w16cid:durableId="832139641">
    <w:abstractNumId w:val="2"/>
  </w:num>
  <w:num w:numId="4" w16cid:durableId="55897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E7112F"/>
    <w:rsid w:val="00002E5F"/>
    <w:rsid w:val="0001142A"/>
    <w:rsid w:val="00052EBD"/>
    <w:rsid w:val="00061252"/>
    <w:rsid w:val="00075BA1"/>
    <w:rsid w:val="00076E4F"/>
    <w:rsid w:val="00080AEE"/>
    <w:rsid w:val="000910C3"/>
    <w:rsid w:val="000A16FF"/>
    <w:rsid w:val="000D11C0"/>
    <w:rsid w:val="000D2400"/>
    <w:rsid w:val="000E0415"/>
    <w:rsid w:val="000E1EA9"/>
    <w:rsid w:val="000F29A8"/>
    <w:rsid w:val="001023E7"/>
    <w:rsid w:val="00106C80"/>
    <w:rsid w:val="001152CF"/>
    <w:rsid w:val="00122F81"/>
    <w:rsid w:val="0014191E"/>
    <w:rsid w:val="00160DF4"/>
    <w:rsid w:val="001B3D3B"/>
    <w:rsid w:val="001C7E98"/>
    <w:rsid w:val="001D4D52"/>
    <w:rsid w:val="001E3315"/>
    <w:rsid w:val="001E5507"/>
    <w:rsid w:val="001E7F1E"/>
    <w:rsid w:val="00202531"/>
    <w:rsid w:val="00206884"/>
    <w:rsid w:val="0020690D"/>
    <w:rsid w:val="00211707"/>
    <w:rsid w:val="0025768A"/>
    <w:rsid w:val="00274AF8"/>
    <w:rsid w:val="002752F9"/>
    <w:rsid w:val="00297045"/>
    <w:rsid w:val="002A1566"/>
    <w:rsid w:val="002A4938"/>
    <w:rsid w:val="002C5591"/>
    <w:rsid w:val="002E116D"/>
    <w:rsid w:val="002E28AF"/>
    <w:rsid w:val="002F16D7"/>
    <w:rsid w:val="002F5921"/>
    <w:rsid w:val="002F6171"/>
    <w:rsid w:val="0030480B"/>
    <w:rsid w:val="003272DE"/>
    <w:rsid w:val="00336CFE"/>
    <w:rsid w:val="00341551"/>
    <w:rsid w:val="003442FC"/>
    <w:rsid w:val="0034430E"/>
    <w:rsid w:val="003457A2"/>
    <w:rsid w:val="0035046F"/>
    <w:rsid w:val="003527B9"/>
    <w:rsid w:val="0036282C"/>
    <w:rsid w:val="00376A92"/>
    <w:rsid w:val="003975CB"/>
    <w:rsid w:val="003A3688"/>
    <w:rsid w:val="003A61B2"/>
    <w:rsid w:val="003B0ACB"/>
    <w:rsid w:val="003B69EE"/>
    <w:rsid w:val="003C24D1"/>
    <w:rsid w:val="003C27D9"/>
    <w:rsid w:val="003D6005"/>
    <w:rsid w:val="003E26B8"/>
    <w:rsid w:val="003E3D37"/>
    <w:rsid w:val="00424DF4"/>
    <w:rsid w:val="00425345"/>
    <w:rsid w:val="00427C83"/>
    <w:rsid w:val="004308B4"/>
    <w:rsid w:val="0045754C"/>
    <w:rsid w:val="0048246A"/>
    <w:rsid w:val="004831E6"/>
    <w:rsid w:val="0048613A"/>
    <w:rsid w:val="004870F4"/>
    <w:rsid w:val="004874A5"/>
    <w:rsid w:val="00495672"/>
    <w:rsid w:val="004A219B"/>
    <w:rsid w:val="004A6FCA"/>
    <w:rsid w:val="004E2BAF"/>
    <w:rsid w:val="004F3424"/>
    <w:rsid w:val="004F626F"/>
    <w:rsid w:val="00521868"/>
    <w:rsid w:val="0052268D"/>
    <w:rsid w:val="00535256"/>
    <w:rsid w:val="00541082"/>
    <w:rsid w:val="005625F6"/>
    <w:rsid w:val="00573C95"/>
    <w:rsid w:val="00573CD3"/>
    <w:rsid w:val="00580035"/>
    <w:rsid w:val="00595808"/>
    <w:rsid w:val="005B703C"/>
    <w:rsid w:val="005C412B"/>
    <w:rsid w:val="005C57D0"/>
    <w:rsid w:val="005C6A80"/>
    <w:rsid w:val="005D37B2"/>
    <w:rsid w:val="00604D78"/>
    <w:rsid w:val="00607E3E"/>
    <w:rsid w:val="00610C49"/>
    <w:rsid w:val="006126F3"/>
    <w:rsid w:val="00623399"/>
    <w:rsid w:val="00635B13"/>
    <w:rsid w:val="00640D75"/>
    <w:rsid w:val="0064189E"/>
    <w:rsid w:val="00641A5F"/>
    <w:rsid w:val="00651371"/>
    <w:rsid w:val="006532D1"/>
    <w:rsid w:val="00664C84"/>
    <w:rsid w:val="00672956"/>
    <w:rsid w:val="00672BA5"/>
    <w:rsid w:val="006836F5"/>
    <w:rsid w:val="00685476"/>
    <w:rsid w:val="00692884"/>
    <w:rsid w:val="0069579C"/>
    <w:rsid w:val="006972CE"/>
    <w:rsid w:val="006A35E5"/>
    <w:rsid w:val="006B25AC"/>
    <w:rsid w:val="006C3BBE"/>
    <w:rsid w:val="006C4896"/>
    <w:rsid w:val="006D3689"/>
    <w:rsid w:val="006F735A"/>
    <w:rsid w:val="00702A8B"/>
    <w:rsid w:val="007141DD"/>
    <w:rsid w:val="007142E7"/>
    <w:rsid w:val="00716F11"/>
    <w:rsid w:val="00720910"/>
    <w:rsid w:val="00725DF6"/>
    <w:rsid w:val="00745BDE"/>
    <w:rsid w:val="00746E0F"/>
    <w:rsid w:val="0079614B"/>
    <w:rsid w:val="007C7042"/>
    <w:rsid w:val="007C7733"/>
    <w:rsid w:val="007C789E"/>
    <w:rsid w:val="007D236F"/>
    <w:rsid w:val="007D5BDE"/>
    <w:rsid w:val="007D623B"/>
    <w:rsid w:val="007F2047"/>
    <w:rsid w:val="0080031C"/>
    <w:rsid w:val="00813E13"/>
    <w:rsid w:val="008147D8"/>
    <w:rsid w:val="00821691"/>
    <w:rsid w:val="008700C1"/>
    <w:rsid w:val="00873DDE"/>
    <w:rsid w:val="00883C98"/>
    <w:rsid w:val="008C3980"/>
    <w:rsid w:val="008D2459"/>
    <w:rsid w:val="008D2BD6"/>
    <w:rsid w:val="008D78FA"/>
    <w:rsid w:val="008E371A"/>
    <w:rsid w:val="008E626D"/>
    <w:rsid w:val="008E7E31"/>
    <w:rsid w:val="008F3704"/>
    <w:rsid w:val="008F5380"/>
    <w:rsid w:val="00903BF2"/>
    <w:rsid w:val="00913493"/>
    <w:rsid w:val="009200CC"/>
    <w:rsid w:val="00921976"/>
    <w:rsid w:val="0093405A"/>
    <w:rsid w:val="00947373"/>
    <w:rsid w:val="009502F9"/>
    <w:rsid w:val="00957364"/>
    <w:rsid w:val="00957611"/>
    <w:rsid w:val="00971FAB"/>
    <w:rsid w:val="009B1326"/>
    <w:rsid w:val="009B7275"/>
    <w:rsid w:val="009C37BF"/>
    <w:rsid w:val="009D2FDB"/>
    <w:rsid w:val="009F241C"/>
    <w:rsid w:val="00A007BD"/>
    <w:rsid w:val="00A17E8B"/>
    <w:rsid w:val="00A30E31"/>
    <w:rsid w:val="00A44C04"/>
    <w:rsid w:val="00A5112B"/>
    <w:rsid w:val="00A56AFF"/>
    <w:rsid w:val="00A638CC"/>
    <w:rsid w:val="00A701D6"/>
    <w:rsid w:val="00A80552"/>
    <w:rsid w:val="00A971A0"/>
    <w:rsid w:val="00AB1E61"/>
    <w:rsid w:val="00AB72AF"/>
    <w:rsid w:val="00AC6825"/>
    <w:rsid w:val="00AD088B"/>
    <w:rsid w:val="00AD5E9D"/>
    <w:rsid w:val="00AD662B"/>
    <w:rsid w:val="00AE569C"/>
    <w:rsid w:val="00B046B2"/>
    <w:rsid w:val="00B06A9A"/>
    <w:rsid w:val="00B102ED"/>
    <w:rsid w:val="00B179F4"/>
    <w:rsid w:val="00B20174"/>
    <w:rsid w:val="00B20DBB"/>
    <w:rsid w:val="00B22406"/>
    <w:rsid w:val="00B53E05"/>
    <w:rsid w:val="00B54780"/>
    <w:rsid w:val="00B63848"/>
    <w:rsid w:val="00B8014E"/>
    <w:rsid w:val="00B80E68"/>
    <w:rsid w:val="00B90BAA"/>
    <w:rsid w:val="00B9196F"/>
    <w:rsid w:val="00B97BDA"/>
    <w:rsid w:val="00B97CAB"/>
    <w:rsid w:val="00BA0BED"/>
    <w:rsid w:val="00BA2980"/>
    <w:rsid w:val="00BE18DC"/>
    <w:rsid w:val="00BE37A5"/>
    <w:rsid w:val="00BF4F1C"/>
    <w:rsid w:val="00C14147"/>
    <w:rsid w:val="00C21602"/>
    <w:rsid w:val="00C30984"/>
    <w:rsid w:val="00C30A2D"/>
    <w:rsid w:val="00C33757"/>
    <w:rsid w:val="00C34DF4"/>
    <w:rsid w:val="00C36D0D"/>
    <w:rsid w:val="00C546FA"/>
    <w:rsid w:val="00C65F8D"/>
    <w:rsid w:val="00C73155"/>
    <w:rsid w:val="00C92C80"/>
    <w:rsid w:val="00C9760E"/>
    <w:rsid w:val="00CC4D6B"/>
    <w:rsid w:val="00CD0BE9"/>
    <w:rsid w:val="00CE149A"/>
    <w:rsid w:val="00CE5D0E"/>
    <w:rsid w:val="00CF1720"/>
    <w:rsid w:val="00CF2BFE"/>
    <w:rsid w:val="00D30BF3"/>
    <w:rsid w:val="00D43D24"/>
    <w:rsid w:val="00D45F42"/>
    <w:rsid w:val="00D5124A"/>
    <w:rsid w:val="00D60E28"/>
    <w:rsid w:val="00D63155"/>
    <w:rsid w:val="00D675BB"/>
    <w:rsid w:val="00D71A27"/>
    <w:rsid w:val="00D823DC"/>
    <w:rsid w:val="00DB19CC"/>
    <w:rsid w:val="00DB1FEF"/>
    <w:rsid w:val="00DB5815"/>
    <w:rsid w:val="00DD22E8"/>
    <w:rsid w:val="00DD5E1E"/>
    <w:rsid w:val="00DE1C88"/>
    <w:rsid w:val="00DE3E37"/>
    <w:rsid w:val="00DE4CB6"/>
    <w:rsid w:val="00DF46A3"/>
    <w:rsid w:val="00DF76E3"/>
    <w:rsid w:val="00E06AFC"/>
    <w:rsid w:val="00E21A30"/>
    <w:rsid w:val="00E32A43"/>
    <w:rsid w:val="00E35CFC"/>
    <w:rsid w:val="00E56769"/>
    <w:rsid w:val="00E6265D"/>
    <w:rsid w:val="00E729CB"/>
    <w:rsid w:val="00E7364E"/>
    <w:rsid w:val="00E84DB3"/>
    <w:rsid w:val="00EA223B"/>
    <w:rsid w:val="00ED6542"/>
    <w:rsid w:val="00EE3D4C"/>
    <w:rsid w:val="00EF3AF0"/>
    <w:rsid w:val="00F03B3B"/>
    <w:rsid w:val="00F049F4"/>
    <w:rsid w:val="00F25CBE"/>
    <w:rsid w:val="00F32B5D"/>
    <w:rsid w:val="00F347AA"/>
    <w:rsid w:val="00F3740D"/>
    <w:rsid w:val="00F437FC"/>
    <w:rsid w:val="00F57839"/>
    <w:rsid w:val="00F63560"/>
    <w:rsid w:val="00F63A87"/>
    <w:rsid w:val="00F74C71"/>
    <w:rsid w:val="00F767E7"/>
    <w:rsid w:val="00F8574C"/>
    <w:rsid w:val="00F87F12"/>
    <w:rsid w:val="00F96A44"/>
    <w:rsid w:val="00F97FCB"/>
    <w:rsid w:val="00FA1513"/>
    <w:rsid w:val="00FA5DAB"/>
    <w:rsid w:val="00FC47CA"/>
    <w:rsid w:val="00FC65D3"/>
    <w:rsid w:val="00FE0649"/>
    <w:rsid w:val="00FE0D2A"/>
    <w:rsid w:val="00FF0ADC"/>
    <w:rsid w:val="00FF1A6D"/>
    <w:rsid w:val="00FF76C7"/>
    <w:rsid w:val="01B41F9C"/>
    <w:rsid w:val="0361149B"/>
    <w:rsid w:val="03E7112F"/>
    <w:rsid w:val="04157708"/>
    <w:rsid w:val="0443846A"/>
    <w:rsid w:val="0656898D"/>
    <w:rsid w:val="06890DD5"/>
    <w:rsid w:val="06E7E59A"/>
    <w:rsid w:val="071EE9FB"/>
    <w:rsid w:val="074D9093"/>
    <w:rsid w:val="086BBBE0"/>
    <w:rsid w:val="089941BE"/>
    <w:rsid w:val="099205DA"/>
    <w:rsid w:val="09E3BC9E"/>
    <w:rsid w:val="0BC20F85"/>
    <w:rsid w:val="0C9B713D"/>
    <w:rsid w:val="0CD0981E"/>
    <w:rsid w:val="0D3E04FC"/>
    <w:rsid w:val="0DBD698F"/>
    <w:rsid w:val="0E4F590E"/>
    <w:rsid w:val="0E5575AE"/>
    <w:rsid w:val="0E708FC0"/>
    <w:rsid w:val="0F0CE188"/>
    <w:rsid w:val="0FF16F0E"/>
    <w:rsid w:val="102AF5D0"/>
    <w:rsid w:val="109A823B"/>
    <w:rsid w:val="118D1670"/>
    <w:rsid w:val="1338D840"/>
    <w:rsid w:val="136F3E86"/>
    <w:rsid w:val="138866E3"/>
    <w:rsid w:val="14216489"/>
    <w:rsid w:val="14AB6E21"/>
    <w:rsid w:val="14E835D2"/>
    <w:rsid w:val="152FD04F"/>
    <w:rsid w:val="15A9EE38"/>
    <w:rsid w:val="160E7B51"/>
    <w:rsid w:val="16A01DF9"/>
    <w:rsid w:val="1842AFA9"/>
    <w:rsid w:val="18CBC598"/>
    <w:rsid w:val="18CC1E2E"/>
    <w:rsid w:val="191FEDDA"/>
    <w:rsid w:val="19321C1B"/>
    <w:rsid w:val="19DE800A"/>
    <w:rsid w:val="1A223EDF"/>
    <w:rsid w:val="1A8B8094"/>
    <w:rsid w:val="1B8216E9"/>
    <w:rsid w:val="1C4040FB"/>
    <w:rsid w:val="1EC1AA7B"/>
    <w:rsid w:val="1F7CA9A7"/>
    <w:rsid w:val="1F86843E"/>
    <w:rsid w:val="22BEC650"/>
    <w:rsid w:val="22C9D123"/>
    <w:rsid w:val="23151384"/>
    <w:rsid w:val="23FDAE30"/>
    <w:rsid w:val="2413A80C"/>
    <w:rsid w:val="24957CC5"/>
    <w:rsid w:val="24FD1953"/>
    <w:rsid w:val="25889F92"/>
    <w:rsid w:val="25B57592"/>
    <w:rsid w:val="266F2717"/>
    <w:rsid w:val="277CD5A3"/>
    <w:rsid w:val="2842F298"/>
    <w:rsid w:val="28B6609C"/>
    <w:rsid w:val="2CAC41EB"/>
    <w:rsid w:val="2D0E2D5A"/>
    <w:rsid w:val="2D53A992"/>
    <w:rsid w:val="2D725086"/>
    <w:rsid w:val="2E95DDEA"/>
    <w:rsid w:val="300F4EB9"/>
    <w:rsid w:val="30DFFCF6"/>
    <w:rsid w:val="3171373A"/>
    <w:rsid w:val="31EF8C37"/>
    <w:rsid w:val="31F374BB"/>
    <w:rsid w:val="323D93F9"/>
    <w:rsid w:val="32E1F1A6"/>
    <w:rsid w:val="333EF071"/>
    <w:rsid w:val="33E87245"/>
    <w:rsid w:val="347620B0"/>
    <w:rsid w:val="34A149B8"/>
    <w:rsid w:val="35AF66E5"/>
    <w:rsid w:val="360BDD7E"/>
    <w:rsid w:val="368D77B2"/>
    <w:rsid w:val="36948199"/>
    <w:rsid w:val="37FBA25F"/>
    <w:rsid w:val="38783ACD"/>
    <w:rsid w:val="3B1D9E91"/>
    <w:rsid w:val="3C1F1835"/>
    <w:rsid w:val="3C3555AC"/>
    <w:rsid w:val="3CF61C5E"/>
    <w:rsid w:val="3D04F955"/>
    <w:rsid w:val="3D157576"/>
    <w:rsid w:val="3D40E6D7"/>
    <w:rsid w:val="3D7DDC08"/>
    <w:rsid w:val="3DDE98C7"/>
    <w:rsid w:val="3E123154"/>
    <w:rsid w:val="3FC0C0DD"/>
    <w:rsid w:val="40B6B317"/>
    <w:rsid w:val="41270C71"/>
    <w:rsid w:val="41AD9165"/>
    <w:rsid w:val="43D039AE"/>
    <w:rsid w:val="447776A2"/>
    <w:rsid w:val="452D2010"/>
    <w:rsid w:val="458AC92E"/>
    <w:rsid w:val="459E9DB2"/>
    <w:rsid w:val="45B7C60F"/>
    <w:rsid w:val="4667C103"/>
    <w:rsid w:val="466B82F0"/>
    <w:rsid w:val="4683D647"/>
    <w:rsid w:val="471CB47E"/>
    <w:rsid w:val="47E1A9D5"/>
    <w:rsid w:val="4941BF64"/>
    <w:rsid w:val="499F61C5"/>
    <w:rsid w:val="49BB7709"/>
    <w:rsid w:val="4A318127"/>
    <w:rsid w:val="4AB25D37"/>
    <w:rsid w:val="4B037384"/>
    <w:rsid w:val="4C0DDF36"/>
    <w:rsid w:val="4EC63019"/>
    <w:rsid w:val="4ECF5727"/>
    <w:rsid w:val="4F661284"/>
    <w:rsid w:val="506B2788"/>
    <w:rsid w:val="533B71CA"/>
    <w:rsid w:val="5670C5CD"/>
    <w:rsid w:val="56D141FE"/>
    <w:rsid w:val="56E2CECB"/>
    <w:rsid w:val="570F924F"/>
    <w:rsid w:val="586D125F"/>
    <w:rsid w:val="58FE8BC5"/>
    <w:rsid w:val="597457DE"/>
    <w:rsid w:val="59C9726E"/>
    <w:rsid w:val="59EE98C0"/>
    <w:rsid w:val="5A06C696"/>
    <w:rsid w:val="5A08E2C0"/>
    <w:rsid w:val="5AB847E8"/>
    <w:rsid w:val="5BF431E4"/>
    <w:rsid w:val="5C1E8E8B"/>
    <w:rsid w:val="5D8E932D"/>
    <w:rsid w:val="5D9E2456"/>
    <w:rsid w:val="5DF282F6"/>
    <w:rsid w:val="5F9FFCBE"/>
    <w:rsid w:val="5FBFEAF6"/>
    <w:rsid w:val="60582CF1"/>
    <w:rsid w:val="61EBED60"/>
    <w:rsid w:val="61F3EF03"/>
    <w:rsid w:val="62F0EC3E"/>
    <w:rsid w:val="6437026B"/>
    <w:rsid w:val="645BCBF9"/>
    <w:rsid w:val="654E77F4"/>
    <w:rsid w:val="676EA32D"/>
    <w:rsid w:val="688B23AF"/>
    <w:rsid w:val="690929C5"/>
    <w:rsid w:val="694F02EF"/>
    <w:rsid w:val="6998B477"/>
    <w:rsid w:val="6A26F410"/>
    <w:rsid w:val="6A3A10FA"/>
    <w:rsid w:val="6A807782"/>
    <w:rsid w:val="6C7096F5"/>
    <w:rsid w:val="6CFE65C5"/>
    <w:rsid w:val="6E0E1C3D"/>
    <w:rsid w:val="6F0E131A"/>
    <w:rsid w:val="6FE8EF89"/>
    <w:rsid w:val="704E4397"/>
    <w:rsid w:val="71CC2499"/>
    <w:rsid w:val="74895C9F"/>
    <w:rsid w:val="74E3EC25"/>
    <w:rsid w:val="7513B25A"/>
    <w:rsid w:val="76142E80"/>
    <w:rsid w:val="76A04D70"/>
    <w:rsid w:val="79449A22"/>
    <w:rsid w:val="798B26DE"/>
    <w:rsid w:val="79AF75EE"/>
    <w:rsid w:val="79D3559B"/>
    <w:rsid w:val="7A32B73A"/>
    <w:rsid w:val="7A829D9A"/>
    <w:rsid w:val="7AE7075B"/>
    <w:rsid w:val="7B4B464F"/>
    <w:rsid w:val="7B56E04D"/>
    <w:rsid w:val="7D136CD5"/>
    <w:rsid w:val="7E1677DF"/>
    <w:rsid w:val="7E4F5332"/>
    <w:rsid w:val="7ED185B8"/>
    <w:rsid w:val="7F077A82"/>
    <w:rsid w:val="7F10D32A"/>
    <w:rsid w:val="7F73137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112F"/>
  <w15:chartTrackingRefBased/>
  <w15:docId w15:val="{FA306689-904A-4103-9223-D931F9BB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06125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61252"/>
  </w:style>
  <w:style w:type="character" w:customStyle="1" w:styleId="eop">
    <w:name w:val="eop"/>
    <w:basedOn w:val="DefaultParagraphFont"/>
    <w:rsid w:val="00061252"/>
  </w:style>
  <w:style w:type="character" w:customStyle="1" w:styleId="scxw222078836">
    <w:name w:val="scxw222078836"/>
    <w:basedOn w:val="DefaultParagraphFont"/>
    <w:rsid w:val="00061252"/>
  </w:style>
  <w:style w:type="character" w:styleId="UnresolvedMention">
    <w:name w:val="Unresolved Mention"/>
    <w:basedOn w:val="DefaultParagraphFont"/>
    <w:uiPriority w:val="99"/>
    <w:semiHidden/>
    <w:unhideWhenUsed/>
    <w:rsid w:val="006532D1"/>
    <w:rPr>
      <w:color w:val="605E5C"/>
      <w:shd w:val="clear" w:color="auto" w:fill="E1DFDD"/>
    </w:rPr>
  </w:style>
  <w:style w:type="table" w:styleId="TableGrid">
    <w:name w:val="Table Grid"/>
    <w:basedOn w:val="TableNormal"/>
    <w:uiPriority w:val="39"/>
    <w:rsid w:val="00653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AF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AF0"/>
  </w:style>
  <w:style w:type="paragraph" w:styleId="Footer">
    <w:name w:val="footer"/>
    <w:basedOn w:val="Normal"/>
    <w:link w:val="FooterChar"/>
    <w:uiPriority w:val="99"/>
    <w:unhideWhenUsed/>
    <w:rsid w:val="00EF3A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3AF0"/>
  </w:style>
  <w:style w:type="paragraph" w:styleId="ListParagraph">
    <w:name w:val="List Paragraph"/>
    <w:basedOn w:val="Normal"/>
    <w:uiPriority w:val="34"/>
    <w:qFormat/>
    <w:rsid w:val="00FE0649"/>
    <w:pPr>
      <w:ind w:left="720"/>
      <w:contextualSpacing/>
    </w:pPr>
  </w:style>
  <w:style w:type="character" w:styleId="FollowedHyperlink">
    <w:name w:val="FollowedHyperlink"/>
    <w:basedOn w:val="DefaultParagraphFont"/>
    <w:uiPriority w:val="99"/>
    <w:semiHidden/>
    <w:unhideWhenUsed/>
    <w:rsid w:val="0064189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03B3B"/>
    <w:rPr>
      <w:b/>
      <w:bCs/>
    </w:rPr>
  </w:style>
  <w:style w:type="character" w:customStyle="1" w:styleId="CommentSubjectChar">
    <w:name w:val="Comment Subject Char"/>
    <w:basedOn w:val="CommentTextChar"/>
    <w:link w:val="CommentSubject"/>
    <w:uiPriority w:val="99"/>
    <w:semiHidden/>
    <w:rsid w:val="00F03B3B"/>
    <w:rPr>
      <w:b/>
      <w:bCs/>
      <w:sz w:val="20"/>
      <w:szCs w:val="20"/>
    </w:rPr>
  </w:style>
  <w:style w:type="paragraph" w:styleId="Revision">
    <w:name w:val="Revision"/>
    <w:hidden/>
    <w:uiPriority w:val="99"/>
    <w:semiHidden/>
    <w:rsid w:val="003442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8356">
      <w:bodyDiv w:val="1"/>
      <w:marLeft w:val="0"/>
      <w:marRight w:val="0"/>
      <w:marTop w:val="0"/>
      <w:marBottom w:val="0"/>
      <w:divBdr>
        <w:top w:val="none" w:sz="0" w:space="0" w:color="auto"/>
        <w:left w:val="none" w:sz="0" w:space="0" w:color="auto"/>
        <w:bottom w:val="none" w:sz="0" w:space="0" w:color="auto"/>
        <w:right w:val="none" w:sz="0" w:space="0" w:color="auto"/>
      </w:divBdr>
    </w:div>
    <w:div w:id="444622018">
      <w:bodyDiv w:val="1"/>
      <w:marLeft w:val="0"/>
      <w:marRight w:val="0"/>
      <w:marTop w:val="0"/>
      <w:marBottom w:val="0"/>
      <w:divBdr>
        <w:top w:val="none" w:sz="0" w:space="0" w:color="auto"/>
        <w:left w:val="none" w:sz="0" w:space="0" w:color="auto"/>
        <w:bottom w:val="none" w:sz="0" w:space="0" w:color="auto"/>
        <w:right w:val="none" w:sz="0" w:space="0" w:color="auto"/>
      </w:divBdr>
    </w:div>
    <w:div w:id="596252366">
      <w:bodyDiv w:val="1"/>
      <w:marLeft w:val="0"/>
      <w:marRight w:val="0"/>
      <w:marTop w:val="0"/>
      <w:marBottom w:val="0"/>
      <w:divBdr>
        <w:top w:val="none" w:sz="0" w:space="0" w:color="auto"/>
        <w:left w:val="none" w:sz="0" w:space="0" w:color="auto"/>
        <w:bottom w:val="none" w:sz="0" w:space="0" w:color="auto"/>
        <w:right w:val="none" w:sz="0" w:space="0" w:color="auto"/>
      </w:divBdr>
    </w:div>
    <w:div w:id="708458081">
      <w:bodyDiv w:val="1"/>
      <w:marLeft w:val="0"/>
      <w:marRight w:val="0"/>
      <w:marTop w:val="0"/>
      <w:marBottom w:val="0"/>
      <w:divBdr>
        <w:top w:val="none" w:sz="0" w:space="0" w:color="auto"/>
        <w:left w:val="none" w:sz="0" w:space="0" w:color="auto"/>
        <w:bottom w:val="none" w:sz="0" w:space="0" w:color="auto"/>
        <w:right w:val="none" w:sz="0" w:space="0" w:color="auto"/>
      </w:divBdr>
    </w:div>
    <w:div w:id="878278931">
      <w:bodyDiv w:val="1"/>
      <w:marLeft w:val="0"/>
      <w:marRight w:val="0"/>
      <w:marTop w:val="0"/>
      <w:marBottom w:val="0"/>
      <w:divBdr>
        <w:top w:val="none" w:sz="0" w:space="0" w:color="auto"/>
        <w:left w:val="none" w:sz="0" w:space="0" w:color="auto"/>
        <w:bottom w:val="none" w:sz="0" w:space="0" w:color="auto"/>
        <w:right w:val="none" w:sz="0" w:space="0" w:color="auto"/>
      </w:divBdr>
      <w:divsChild>
        <w:div w:id="120880349">
          <w:marLeft w:val="0"/>
          <w:marRight w:val="0"/>
          <w:marTop w:val="0"/>
          <w:marBottom w:val="0"/>
          <w:divBdr>
            <w:top w:val="none" w:sz="0" w:space="0" w:color="auto"/>
            <w:left w:val="none" w:sz="0" w:space="0" w:color="auto"/>
            <w:bottom w:val="none" w:sz="0" w:space="0" w:color="auto"/>
            <w:right w:val="none" w:sz="0" w:space="0" w:color="auto"/>
          </w:divBdr>
        </w:div>
        <w:div w:id="187957956">
          <w:marLeft w:val="0"/>
          <w:marRight w:val="0"/>
          <w:marTop w:val="0"/>
          <w:marBottom w:val="0"/>
          <w:divBdr>
            <w:top w:val="none" w:sz="0" w:space="0" w:color="auto"/>
            <w:left w:val="none" w:sz="0" w:space="0" w:color="auto"/>
            <w:bottom w:val="none" w:sz="0" w:space="0" w:color="auto"/>
            <w:right w:val="none" w:sz="0" w:space="0" w:color="auto"/>
          </w:divBdr>
        </w:div>
        <w:div w:id="458687278">
          <w:marLeft w:val="0"/>
          <w:marRight w:val="0"/>
          <w:marTop w:val="0"/>
          <w:marBottom w:val="0"/>
          <w:divBdr>
            <w:top w:val="none" w:sz="0" w:space="0" w:color="auto"/>
            <w:left w:val="none" w:sz="0" w:space="0" w:color="auto"/>
            <w:bottom w:val="none" w:sz="0" w:space="0" w:color="auto"/>
            <w:right w:val="none" w:sz="0" w:space="0" w:color="auto"/>
          </w:divBdr>
        </w:div>
        <w:div w:id="526333203">
          <w:marLeft w:val="0"/>
          <w:marRight w:val="0"/>
          <w:marTop w:val="0"/>
          <w:marBottom w:val="0"/>
          <w:divBdr>
            <w:top w:val="none" w:sz="0" w:space="0" w:color="auto"/>
            <w:left w:val="none" w:sz="0" w:space="0" w:color="auto"/>
            <w:bottom w:val="none" w:sz="0" w:space="0" w:color="auto"/>
            <w:right w:val="none" w:sz="0" w:space="0" w:color="auto"/>
          </w:divBdr>
        </w:div>
        <w:div w:id="548229440">
          <w:marLeft w:val="0"/>
          <w:marRight w:val="0"/>
          <w:marTop w:val="0"/>
          <w:marBottom w:val="0"/>
          <w:divBdr>
            <w:top w:val="none" w:sz="0" w:space="0" w:color="auto"/>
            <w:left w:val="none" w:sz="0" w:space="0" w:color="auto"/>
            <w:bottom w:val="none" w:sz="0" w:space="0" w:color="auto"/>
            <w:right w:val="none" w:sz="0" w:space="0" w:color="auto"/>
          </w:divBdr>
        </w:div>
        <w:div w:id="790586607">
          <w:marLeft w:val="0"/>
          <w:marRight w:val="0"/>
          <w:marTop w:val="0"/>
          <w:marBottom w:val="0"/>
          <w:divBdr>
            <w:top w:val="none" w:sz="0" w:space="0" w:color="auto"/>
            <w:left w:val="none" w:sz="0" w:space="0" w:color="auto"/>
            <w:bottom w:val="none" w:sz="0" w:space="0" w:color="auto"/>
            <w:right w:val="none" w:sz="0" w:space="0" w:color="auto"/>
          </w:divBdr>
        </w:div>
        <w:div w:id="855382467">
          <w:marLeft w:val="0"/>
          <w:marRight w:val="0"/>
          <w:marTop w:val="0"/>
          <w:marBottom w:val="0"/>
          <w:divBdr>
            <w:top w:val="none" w:sz="0" w:space="0" w:color="auto"/>
            <w:left w:val="none" w:sz="0" w:space="0" w:color="auto"/>
            <w:bottom w:val="none" w:sz="0" w:space="0" w:color="auto"/>
            <w:right w:val="none" w:sz="0" w:space="0" w:color="auto"/>
          </w:divBdr>
        </w:div>
        <w:div w:id="1101609445">
          <w:marLeft w:val="0"/>
          <w:marRight w:val="0"/>
          <w:marTop w:val="0"/>
          <w:marBottom w:val="0"/>
          <w:divBdr>
            <w:top w:val="none" w:sz="0" w:space="0" w:color="auto"/>
            <w:left w:val="none" w:sz="0" w:space="0" w:color="auto"/>
            <w:bottom w:val="none" w:sz="0" w:space="0" w:color="auto"/>
            <w:right w:val="none" w:sz="0" w:space="0" w:color="auto"/>
          </w:divBdr>
        </w:div>
        <w:div w:id="1180049922">
          <w:marLeft w:val="0"/>
          <w:marRight w:val="0"/>
          <w:marTop w:val="0"/>
          <w:marBottom w:val="0"/>
          <w:divBdr>
            <w:top w:val="none" w:sz="0" w:space="0" w:color="auto"/>
            <w:left w:val="none" w:sz="0" w:space="0" w:color="auto"/>
            <w:bottom w:val="none" w:sz="0" w:space="0" w:color="auto"/>
            <w:right w:val="none" w:sz="0" w:space="0" w:color="auto"/>
          </w:divBdr>
        </w:div>
        <w:div w:id="1272931832">
          <w:marLeft w:val="0"/>
          <w:marRight w:val="0"/>
          <w:marTop w:val="0"/>
          <w:marBottom w:val="0"/>
          <w:divBdr>
            <w:top w:val="none" w:sz="0" w:space="0" w:color="auto"/>
            <w:left w:val="none" w:sz="0" w:space="0" w:color="auto"/>
            <w:bottom w:val="none" w:sz="0" w:space="0" w:color="auto"/>
            <w:right w:val="none" w:sz="0" w:space="0" w:color="auto"/>
          </w:divBdr>
        </w:div>
        <w:div w:id="1331442079">
          <w:marLeft w:val="0"/>
          <w:marRight w:val="0"/>
          <w:marTop w:val="0"/>
          <w:marBottom w:val="0"/>
          <w:divBdr>
            <w:top w:val="none" w:sz="0" w:space="0" w:color="auto"/>
            <w:left w:val="none" w:sz="0" w:space="0" w:color="auto"/>
            <w:bottom w:val="none" w:sz="0" w:space="0" w:color="auto"/>
            <w:right w:val="none" w:sz="0" w:space="0" w:color="auto"/>
          </w:divBdr>
        </w:div>
        <w:div w:id="1415475002">
          <w:marLeft w:val="0"/>
          <w:marRight w:val="0"/>
          <w:marTop w:val="0"/>
          <w:marBottom w:val="0"/>
          <w:divBdr>
            <w:top w:val="none" w:sz="0" w:space="0" w:color="auto"/>
            <w:left w:val="none" w:sz="0" w:space="0" w:color="auto"/>
            <w:bottom w:val="none" w:sz="0" w:space="0" w:color="auto"/>
            <w:right w:val="none" w:sz="0" w:space="0" w:color="auto"/>
          </w:divBdr>
        </w:div>
        <w:div w:id="1504274508">
          <w:marLeft w:val="0"/>
          <w:marRight w:val="0"/>
          <w:marTop w:val="0"/>
          <w:marBottom w:val="0"/>
          <w:divBdr>
            <w:top w:val="none" w:sz="0" w:space="0" w:color="auto"/>
            <w:left w:val="none" w:sz="0" w:space="0" w:color="auto"/>
            <w:bottom w:val="none" w:sz="0" w:space="0" w:color="auto"/>
            <w:right w:val="none" w:sz="0" w:space="0" w:color="auto"/>
          </w:divBdr>
        </w:div>
        <w:div w:id="1824616351">
          <w:marLeft w:val="0"/>
          <w:marRight w:val="0"/>
          <w:marTop w:val="0"/>
          <w:marBottom w:val="0"/>
          <w:divBdr>
            <w:top w:val="none" w:sz="0" w:space="0" w:color="auto"/>
            <w:left w:val="none" w:sz="0" w:space="0" w:color="auto"/>
            <w:bottom w:val="none" w:sz="0" w:space="0" w:color="auto"/>
            <w:right w:val="none" w:sz="0" w:space="0" w:color="auto"/>
          </w:divBdr>
        </w:div>
      </w:divsChild>
    </w:div>
    <w:div w:id="938372939">
      <w:bodyDiv w:val="1"/>
      <w:marLeft w:val="0"/>
      <w:marRight w:val="0"/>
      <w:marTop w:val="0"/>
      <w:marBottom w:val="0"/>
      <w:divBdr>
        <w:top w:val="none" w:sz="0" w:space="0" w:color="auto"/>
        <w:left w:val="none" w:sz="0" w:space="0" w:color="auto"/>
        <w:bottom w:val="none" w:sz="0" w:space="0" w:color="auto"/>
        <w:right w:val="none" w:sz="0" w:space="0" w:color="auto"/>
      </w:divBdr>
    </w:div>
    <w:div w:id="1576696224">
      <w:bodyDiv w:val="1"/>
      <w:marLeft w:val="0"/>
      <w:marRight w:val="0"/>
      <w:marTop w:val="0"/>
      <w:marBottom w:val="0"/>
      <w:divBdr>
        <w:top w:val="none" w:sz="0" w:space="0" w:color="auto"/>
        <w:left w:val="none" w:sz="0" w:space="0" w:color="auto"/>
        <w:bottom w:val="none" w:sz="0" w:space="0" w:color="auto"/>
        <w:right w:val="none" w:sz="0" w:space="0" w:color="auto"/>
      </w:divBdr>
    </w:div>
    <w:div w:id="17885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xglobal.com/" TargetMode="External"/><Relationship Id="rId18" Type="http://schemas.openxmlformats.org/officeDocument/2006/relationships/hyperlink" Target="mailto:belinda.chan@creativegp.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rxglobal.com/" TargetMode="External"/><Relationship Id="rId17" Type="http://schemas.openxmlformats.org/officeDocument/2006/relationships/hyperlink" Target="mailto:jesa.amparo@creativegp.com" TargetMode="External"/><Relationship Id="rId2" Type="http://schemas.openxmlformats.org/officeDocument/2006/relationships/customXml" Target="../customXml/item2.xml"/><Relationship Id="rId16" Type="http://schemas.openxmlformats.org/officeDocument/2006/relationships/hyperlink" Target="https://www.relx.com/investors/investor-overvie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xglobal.com/" TargetMode="External"/><Relationship Id="rId5" Type="http://schemas.openxmlformats.org/officeDocument/2006/relationships/styles" Target="styles.xml"/><Relationship Id="rId15" Type="http://schemas.openxmlformats.org/officeDocument/2006/relationships/hyperlink" Target="https://www.rxglobal.fr/en" TargetMode="External"/><Relationship Id="rId23" Type="http://schemas.openxmlformats.org/officeDocument/2006/relationships/theme" Target="theme/theme1.xml"/><Relationship Id="rId10" Type="http://schemas.openxmlformats.org/officeDocument/2006/relationships/hyperlink" Target="https://awards.mipim-asia.com/mipimasiaawards2025/en/page/-winners-2025" TargetMode="External"/><Relationship Id="rId19" Type="http://schemas.openxmlformats.org/officeDocument/2006/relationships/hyperlink" Target="https://www.mipim-as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xglobal.com/rx-fran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c61b58-3a3f-4a1c-816e-e84b22cecafb" xsi:nil="true"/>
    <Industry xmlns="788bec39-f3ea-4c14-ad81-adf91e8e3f17" xsi:nil="true"/>
    <lcf76f155ced4ddcb4097134ff3c332f xmlns="788bec39-f3ea-4c14-ad81-adf91e8e3f17">
      <Terms xmlns="http://schemas.microsoft.com/office/infopath/2007/PartnerControls"/>
    </lcf76f155ced4ddcb4097134ff3c332f>
    <Categories xmlns="788bec39-f3ea-4c14-ad81-adf91e8e3f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86FEA61776442894ED41F23E1E7AD" ma:contentTypeVersion="23" ma:contentTypeDescription="Create a new document." ma:contentTypeScope="" ma:versionID="d0ba71cf6d6ecc3e4ecf9c761f1ca4b1">
  <xsd:schema xmlns:xsd="http://www.w3.org/2001/XMLSchema" xmlns:xs="http://www.w3.org/2001/XMLSchema" xmlns:p="http://schemas.microsoft.com/office/2006/metadata/properties" xmlns:ns2="788bec39-f3ea-4c14-ad81-adf91e8e3f17" xmlns:ns3="edc61b58-3a3f-4a1c-816e-e84b22cecafb" targetNamespace="http://schemas.microsoft.com/office/2006/metadata/properties" ma:root="true" ma:fieldsID="b47c965dfe032af4e44ef4116d892050" ns2:_="" ns3:_="">
    <xsd:import namespace="788bec39-f3ea-4c14-ad81-adf91e8e3f17"/>
    <xsd:import namespace="edc61b58-3a3f-4a1c-816e-e84b22ceca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Categories" minOccurs="0"/>
                <xsd:element ref="ns2:Industr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bec39-f3ea-4c14-ad81-adf91e8e3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106b68-a979-4734-9ce2-0c72e50c80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tegories" ma:index="25" nillable="true" ma:displayName="Job Category" ma:format="Dropdown" ma:internalName="Categories">
      <xsd:complexType>
        <xsd:complexContent>
          <xsd:extension base="dms:MultiChoice">
            <xsd:sequence>
              <xsd:element name="Value" maxOccurs="unbounded" minOccurs="0" nillable="true">
                <xsd:simpleType>
                  <xsd:restriction base="dms:Choice">
                    <xsd:enumeration value="Awards"/>
                    <xsd:enumeration value="Branding"/>
                    <xsd:enumeration value="Digital"/>
                    <xsd:enumeration value="Media Relations"/>
                    <xsd:enumeration value="Content"/>
                    <xsd:enumeration value="Event"/>
                    <xsd:enumeration value="Crisis"/>
                    <xsd:enumeration value="Stakeholder"/>
                  </xsd:restriction>
                </xsd:simpleType>
              </xsd:element>
            </xsd:sequence>
          </xsd:extension>
        </xsd:complexContent>
      </xsd:complexType>
    </xsd:element>
    <xsd:element name="Industry" ma:index="26" nillable="true" ma:displayName="Client Category" ma:format="Dropdown" ma:internalName="Industry">
      <xsd:complexType>
        <xsd:complexContent>
          <xsd:extension base="dms:MultiChoice">
            <xsd:sequence>
              <xsd:element name="Value" maxOccurs="unbounded" minOccurs="0" nillable="true">
                <xsd:simpleType>
                  <xsd:restriction base="dms:Choice">
                    <xsd:enumeration value="Real Estate"/>
                    <xsd:enumeration value="Banking"/>
                    <xsd:enumeration value="Finance"/>
                    <xsd:enumeration value="Lifestyle"/>
                    <xsd:enumeration value="Semi-Government"/>
                    <xsd:enumeration value="Government"/>
                    <xsd:enumeration value="Tech"/>
                    <xsd:enumeration value="Institute"/>
                    <xsd:enumeration value="KOL"/>
                    <xsd:enumeration value="NGO"/>
                    <xsd:enumeration value="Sustainability"/>
                    <xsd:enumeration value="Fintech"/>
                    <xsd:enumeration value="Retail"/>
                    <xsd:enumeration value="Education"/>
                    <xsd:enumeration value="Tourism"/>
                    <xsd:enumeration value="Medical"/>
                  </xsd:restriction>
                </xsd:simple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c61b58-3a3f-4a1c-816e-e84b22ceca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15a19-d4fd-49f1-bceb-93aaaea02a10}" ma:internalName="TaxCatchAll" ma:showField="CatchAllData" ma:web="edc61b58-3a3f-4a1c-816e-e84b22cec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5FF51-6644-4B9F-AAB6-A20CE93B970B}">
  <ds:schemaRefs>
    <ds:schemaRef ds:uri="http://schemas.microsoft.com/office/2006/metadata/properties"/>
    <ds:schemaRef ds:uri="http://schemas.microsoft.com/office/infopath/2007/PartnerControls"/>
    <ds:schemaRef ds:uri="edc61b58-3a3f-4a1c-816e-e84b22cecafb"/>
    <ds:schemaRef ds:uri="788bec39-f3ea-4c14-ad81-adf91e8e3f17"/>
  </ds:schemaRefs>
</ds:datastoreItem>
</file>

<file path=customXml/itemProps2.xml><?xml version="1.0" encoding="utf-8"?>
<ds:datastoreItem xmlns:ds="http://schemas.openxmlformats.org/officeDocument/2006/customXml" ds:itemID="{4327958B-33BD-482A-AAC2-0971D0BBF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bec39-f3ea-4c14-ad81-adf91e8e3f17"/>
    <ds:schemaRef ds:uri="edc61b58-3a3f-4a1c-816e-e84b22cec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E8A6E-F26D-4951-AA0B-A010A93D7638}">
  <ds:schemaRefs>
    <ds:schemaRef ds:uri="http://schemas.microsoft.com/sharepoint/v3/contenttype/forms"/>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881</Words>
  <Characters>4847</Characters>
  <Application>Microsoft Office Word</Application>
  <DocSecurity>4</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Sovina Taneja</dc:creator>
  <cp:keywords/>
  <dc:description/>
  <cp:lastModifiedBy>Regnault, Mathieu (RX-PTV)</cp:lastModifiedBy>
  <cp:revision>2</cp:revision>
  <cp:lastPrinted>2025-12-09T09:12:00Z</cp:lastPrinted>
  <dcterms:created xsi:type="dcterms:W3CDTF">2025-12-09T09:15:00Z</dcterms:created>
  <dcterms:modified xsi:type="dcterms:W3CDTF">2025-12-09T09:15:00Z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0x01010072486FEA61776442894ED41F23E1E7AD</vt:lpwstr>
  </property>
  <property fmtid="{D5CDD505-2E9C-101B-9397-08002B2CF9AE}" pid="3" name="MediaServiceImageTags">
    <vt:lpwstr/>
  </property>
  <property fmtid="{D5CDD505-2E9C-101B-9397-08002B2CF9AE}" pid="4" name="MSIP_Label_549ac42a-3eb4-4074-b885-aea26bd6241e_Enabled">
    <vt:lpwstr>true</vt:lpwstr>
  </property>
  <property fmtid="{D5CDD505-2E9C-101B-9397-08002B2CF9AE}" pid="5" name="MSIP_Label_549ac42a-3eb4-4074-b885-aea26bd6241e_SetDate">
    <vt:lpwstr>2024-11-28T11:17:52Z</vt:lpwstr>
  </property>
  <property fmtid="{D5CDD505-2E9C-101B-9397-08002B2CF9AE}" pid="6" name="MSIP_Label_549ac42a-3eb4-4074-b885-aea26bd6241e_Method">
    <vt:lpwstr>Standard</vt:lpwstr>
  </property>
  <property fmtid="{D5CDD505-2E9C-101B-9397-08002B2CF9AE}" pid="7" name="MSIP_Label_549ac42a-3eb4-4074-b885-aea26bd6241e_Name">
    <vt:lpwstr>General Business</vt:lpwstr>
  </property>
  <property fmtid="{D5CDD505-2E9C-101B-9397-08002B2CF9AE}" pid="8" name="MSIP_Label_549ac42a-3eb4-4074-b885-aea26bd6241e_SiteId">
    <vt:lpwstr>9274ee3f-9425-4109-a27f-9fb15c10675d</vt:lpwstr>
  </property>
  <property fmtid="{D5CDD505-2E9C-101B-9397-08002B2CF9AE}" pid="9" name="MSIP_Label_549ac42a-3eb4-4074-b885-aea26bd6241e_ActionId">
    <vt:lpwstr>9e6023c0-8fae-459d-bb85-d9aad51e5bb1</vt:lpwstr>
  </property>
  <property fmtid="{D5CDD505-2E9C-101B-9397-08002B2CF9AE}" pid="10" name="MSIP_Label_549ac42a-3eb4-4074-b885-aea26bd6241e_ContentBits">
    <vt:lpwstr>0</vt:lpwstr>
  </property>
</Properties>
</file>